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C6F61" w14:paraId="15DD8C81" w14:textId="77777777" w:rsidTr="0058239E">
        <w:trPr>
          <w:gridAfter w:val="1"/>
          <w:wAfter w:w="2835" w:type="dxa"/>
          <w:cantSplit/>
          <w:trHeight w:val="569"/>
        </w:trPr>
        <w:tc>
          <w:tcPr>
            <w:tcW w:w="4786" w:type="dxa"/>
            <w:shd w:val="clear" w:color="auto" w:fill="BFBFBF"/>
            <w:vAlign w:val="center"/>
          </w:tcPr>
          <w:p w14:paraId="15DD8C7F" w14:textId="77777777" w:rsidR="0058239E" w:rsidRPr="009E2B84" w:rsidRDefault="002021F7" w:rsidP="0058239E">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15DD8D0D" wp14:editId="15DD8D0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8537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5DD8C80" w14:textId="77777777" w:rsidR="0058239E" w:rsidRPr="009E2B84" w:rsidRDefault="002021F7" w:rsidP="0058239E">
            <w:pPr>
              <w:jc w:val="center"/>
              <w:rPr>
                <w:b/>
              </w:rPr>
            </w:pPr>
            <w:r w:rsidRPr="009E2B84">
              <w:rPr>
                <w:b/>
              </w:rPr>
              <w:t>ON</w:t>
            </w:r>
          </w:p>
        </w:tc>
      </w:tr>
      <w:tr w:rsidR="002C6F61" w14:paraId="15DD8C84" w14:textId="77777777" w:rsidTr="0058239E">
        <w:trPr>
          <w:gridAfter w:val="1"/>
          <w:wAfter w:w="2835" w:type="dxa"/>
          <w:cantSplit/>
          <w:trHeight w:val="654"/>
        </w:trPr>
        <w:tc>
          <w:tcPr>
            <w:tcW w:w="4786" w:type="dxa"/>
            <w:tcBorders>
              <w:bottom w:val="nil"/>
            </w:tcBorders>
            <w:vAlign w:val="center"/>
          </w:tcPr>
          <w:p w14:paraId="15DD8C82" w14:textId="77777777" w:rsidR="0058239E" w:rsidRPr="006B58F6" w:rsidRDefault="002021F7" w:rsidP="0058239E">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15DD8C83" w14:textId="77777777" w:rsidR="0058239E" w:rsidRPr="006B58F6" w:rsidRDefault="002021F7" w:rsidP="0058239E">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14</w:t>
            </w:r>
            <w:r w:rsidRPr="006B58F6">
              <w:rPr>
                <w:b/>
              </w:rPr>
              <w:t xml:space="preserve"> January 2020</w:t>
            </w:r>
            <w:r w:rsidRPr="006B58F6">
              <w:rPr>
                <w:b/>
              </w:rPr>
              <w:fldChar w:fldCharType="end"/>
            </w:r>
            <w:r>
              <w:rPr>
                <w:b/>
              </w:rPr>
              <w:t xml:space="preserve"> </w:t>
            </w:r>
          </w:p>
        </w:tc>
      </w:tr>
      <w:tr w:rsidR="002C6F61" w14:paraId="15DD8C86" w14:textId="77777777" w:rsidTr="0058239E">
        <w:trPr>
          <w:gridAfter w:val="1"/>
          <w:wAfter w:w="2835" w:type="dxa"/>
          <w:cantSplit/>
          <w:trHeight w:val="560"/>
        </w:trPr>
        <w:tc>
          <w:tcPr>
            <w:tcW w:w="7054" w:type="dxa"/>
            <w:gridSpan w:val="3"/>
            <w:tcBorders>
              <w:left w:val="nil"/>
              <w:right w:val="nil"/>
            </w:tcBorders>
          </w:tcPr>
          <w:p w14:paraId="15DD8C85" w14:textId="77777777" w:rsidR="0058239E" w:rsidRPr="009E2B84" w:rsidRDefault="002021F7" w:rsidP="0058239E">
            <w:pPr>
              <w:jc w:val="right"/>
              <w:rPr>
                <w:sz w:val="8"/>
              </w:rPr>
            </w:pPr>
          </w:p>
        </w:tc>
      </w:tr>
      <w:tr w:rsidR="002C6F61" w14:paraId="15DD8C89" w14:textId="77777777" w:rsidTr="0058239E">
        <w:trPr>
          <w:cantSplit/>
        </w:trPr>
        <w:tc>
          <w:tcPr>
            <w:tcW w:w="6912" w:type="dxa"/>
            <w:gridSpan w:val="2"/>
            <w:shd w:val="clear" w:color="auto" w:fill="BFBFBF"/>
            <w:vAlign w:val="center"/>
          </w:tcPr>
          <w:p w14:paraId="15DD8C87" w14:textId="77777777" w:rsidR="0058239E" w:rsidRPr="009E2B84" w:rsidRDefault="002021F7" w:rsidP="0058239E">
            <w:pPr>
              <w:jc w:val="center"/>
              <w:rPr>
                <w:b/>
              </w:rPr>
            </w:pPr>
            <w:r w:rsidRPr="009E2B84">
              <w:rPr>
                <w:b/>
              </w:rPr>
              <w:t>TITLE</w:t>
            </w:r>
          </w:p>
        </w:tc>
        <w:tc>
          <w:tcPr>
            <w:tcW w:w="2977" w:type="dxa"/>
            <w:gridSpan w:val="2"/>
            <w:shd w:val="clear" w:color="auto" w:fill="BFBFBF"/>
            <w:vAlign w:val="center"/>
          </w:tcPr>
          <w:p w14:paraId="15DD8C88" w14:textId="77777777" w:rsidR="0058239E" w:rsidRPr="009E2B84" w:rsidRDefault="002021F7" w:rsidP="0058239E">
            <w:pPr>
              <w:jc w:val="center"/>
              <w:rPr>
                <w:b/>
              </w:rPr>
            </w:pPr>
            <w:r>
              <w:rPr>
                <w:b/>
              </w:rPr>
              <w:t>REPORT OF</w:t>
            </w:r>
          </w:p>
        </w:tc>
      </w:tr>
      <w:tr w:rsidR="002C6F61" w14:paraId="15DD8C8C" w14:textId="77777777" w:rsidTr="0058239E">
        <w:trPr>
          <w:cantSplit/>
          <w:trHeight w:val="667"/>
        </w:trPr>
        <w:tc>
          <w:tcPr>
            <w:tcW w:w="6912" w:type="dxa"/>
            <w:gridSpan w:val="2"/>
            <w:vAlign w:val="center"/>
          </w:tcPr>
          <w:p w14:paraId="15DD8C8A" w14:textId="77777777" w:rsidR="0058239E" w:rsidRPr="009E2B84" w:rsidRDefault="002021F7" w:rsidP="0058239E">
            <w:pPr>
              <w:rPr>
                <w:b/>
              </w:rPr>
            </w:pPr>
            <w:r>
              <w:rPr>
                <w:b/>
              </w:rPr>
              <w:fldChar w:fldCharType="begin"/>
            </w:r>
            <w:r>
              <w:rPr>
                <w:b/>
              </w:rPr>
              <w:instrText xml:space="preserve"> DOCPROPERTY  IssueTitle  \* MERGEFORMAT </w:instrText>
            </w:r>
            <w:r>
              <w:rPr>
                <w:b/>
              </w:rPr>
              <w:fldChar w:fldCharType="separate"/>
            </w:r>
            <w:r>
              <w:rPr>
                <w:b/>
              </w:rPr>
              <w:t>Revised Statement of Licensing Policy 2020</w:t>
            </w:r>
            <w:r>
              <w:rPr>
                <w:b/>
              </w:rPr>
              <w:fldChar w:fldCharType="end"/>
            </w:r>
          </w:p>
        </w:tc>
        <w:tc>
          <w:tcPr>
            <w:tcW w:w="2977" w:type="dxa"/>
            <w:gridSpan w:val="2"/>
            <w:vAlign w:val="center"/>
          </w:tcPr>
          <w:p w14:paraId="15DD8C8B" w14:textId="77777777" w:rsidR="0058239E" w:rsidRPr="001A54F4" w:rsidRDefault="002021F7" w:rsidP="0058239E">
            <w:pPr>
              <w:rPr>
                <w:b/>
              </w:rPr>
            </w:pPr>
            <w:r>
              <w:rPr>
                <w:b/>
              </w:rPr>
              <w:t>Head of Licensing</w:t>
            </w:r>
            <w:r>
              <w:rPr>
                <w:b/>
              </w:rPr>
              <w:fldChar w:fldCharType="begin"/>
            </w:r>
            <w:r>
              <w:rPr>
                <w:b/>
              </w:rPr>
              <w:instrText xml:space="preserve"> DOCPROPERTY  LeadDirector  \* MERGEFORMAT </w:instrText>
            </w:r>
            <w:r>
              <w:rPr>
                <w:b/>
              </w:rPr>
              <w:fldChar w:fldCharType="end"/>
            </w:r>
          </w:p>
        </w:tc>
      </w:tr>
    </w:tbl>
    <w:p w14:paraId="15DD8C8D" w14:textId="77777777" w:rsidR="0058239E" w:rsidRPr="009E2B84" w:rsidRDefault="002021F7" w:rsidP="0058239E"/>
    <w:p w14:paraId="15DD8C8E" w14:textId="77777777" w:rsidR="0058239E" w:rsidRDefault="002021F7" w:rsidP="0058239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C6F61" w14:paraId="15DD8C93" w14:textId="77777777" w:rsidTr="0058239E">
        <w:tc>
          <w:tcPr>
            <w:tcW w:w="6652" w:type="dxa"/>
            <w:shd w:val="clear" w:color="auto" w:fill="auto"/>
          </w:tcPr>
          <w:p w14:paraId="15DD8C8F" w14:textId="77777777" w:rsidR="0058239E" w:rsidRDefault="002021F7" w:rsidP="0058239E">
            <w:pPr>
              <w:rPr>
                <w:szCs w:val="22"/>
              </w:rPr>
            </w:pPr>
          </w:p>
          <w:p w14:paraId="15DD8C90" w14:textId="77777777" w:rsidR="0058239E" w:rsidRPr="009C1143" w:rsidRDefault="002021F7" w:rsidP="0058239E">
            <w:pPr>
              <w:rPr>
                <w:szCs w:val="22"/>
              </w:rPr>
            </w:pPr>
            <w:r>
              <w:rPr>
                <w:szCs w:val="22"/>
              </w:rPr>
              <w:t>Is this report confidential?</w:t>
            </w:r>
          </w:p>
        </w:tc>
        <w:tc>
          <w:tcPr>
            <w:tcW w:w="3266" w:type="dxa"/>
            <w:shd w:val="clear" w:color="auto" w:fill="auto"/>
          </w:tcPr>
          <w:p w14:paraId="15DD8C91" w14:textId="77777777" w:rsidR="0058239E" w:rsidRPr="00F3057A" w:rsidRDefault="002021F7" w:rsidP="0058239E">
            <w:pPr>
              <w:rPr>
                <w:b/>
                <w:szCs w:val="22"/>
              </w:rPr>
            </w:pPr>
            <w:r w:rsidRPr="00F3057A">
              <w:rPr>
                <w:b/>
                <w:szCs w:val="22"/>
              </w:rPr>
              <w:t xml:space="preserve">No </w:t>
            </w:r>
          </w:p>
          <w:p w14:paraId="15DD8C92" w14:textId="77777777" w:rsidR="0058239E" w:rsidRPr="009C1143" w:rsidRDefault="002021F7" w:rsidP="0058239E">
            <w:pPr>
              <w:rPr>
                <w:szCs w:val="22"/>
              </w:rPr>
            </w:pPr>
          </w:p>
        </w:tc>
      </w:tr>
    </w:tbl>
    <w:p w14:paraId="15DD8C94" w14:textId="77777777" w:rsidR="0058239E" w:rsidRPr="00C278CB" w:rsidRDefault="002021F7" w:rsidP="0058239E">
      <w:pPr>
        <w:jc w:val="center"/>
        <w:rPr>
          <w:b/>
          <w:sz w:val="16"/>
          <w:szCs w:val="16"/>
        </w:rPr>
      </w:pPr>
    </w:p>
    <w:p w14:paraId="15DD8C95" w14:textId="77777777" w:rsidR="0058239E" w:rsidRPr="00C278CB" w:rsidRDefault="002021F7" w:rsidP="0058239E">
      <w:pPr>
        <w:tabs>
          <w:tab w:val="left" w:pos="567"/>
        </w:tabs>
        <w:ind w:left="567" w:hanging="567"/>
        <w:rPr>
          <w:sz w:val="16"/>
          <w:szCs w:val="16"/>
        </w:rPr>
      </w:pPr>
    </w:p>
    <w:p w14:paraId="15DD8C96" w14:textId="77777777" w:rsidR="0058239E" w:rsidRPr="00C278CB" w:rsidRDefault="002021F7" w:rsidP="0058239E">
      <w:pPr>
        <w:keepNext/>
        <w:tabs>
          <w:tab w:val="left" w:pos="567"/>
        </w:tabs>
        <w:outlineLvl w:val="0"/>
        <w:rPr>
          <w:b/>
          <w:szCs w:val="22"/>
        </w:rPr>
      </w:pPr>
      <w:r w:rsidRPr="00C278CB">
        <w:rPr>
          <w:b/>
          <w:szCs w:val="22"/>
        </w:rPr>
        <w:t xml:space="preserve">PURPOSE OF THE REPORT  </w:t>
      </w:r>
    </w:p>
    <w:p w14:paraId="15DD8C97" w14:textId="77777777" w:rsidR="0058239E" w:rsidRPr="00C278CB" w:rsidRDefault="002021F7" w:rsidP="0058239E">
      <w:pPr>
        <w:keepNext/>
        <w:tabs>
          <w:tab w:val="left" w:pos="567"/>
        </w:tabs>
        <w:ind w:left="567" w:hanging="567"/>
        <w:outlineLvl w:val="0"/>
        <w:rPr>
          <w:b/>
          <w:szCs w:val="22"/>
        </w:rPr>
      </w:pPr>
    </w:p>
    <w:p w14:paraId="15DD8C98" w14:textId="77777777" w:rsidR="0058239E" w:rsidRPr="00C278CB" w:rsidRDefault="002021F7" w:rsidP="0058239E">
      <w:pPr>
        <w:pStyle w:val="ListParagraph"/>
        <w:keepNext/>
        <w:numPr>
          <w:ilvl w:val="0"/>
          <w:numId w:val="17"/>
        </w:numPr>
        <w:tabs>
          <w:tab w:val="left" w:pos="567"/>
        </w:tabs>
        <w:outlineLvl w:val="0"/>
        <w:rPr>
          <w:rFonts w:cs="Arial"/>
          <w:i/>
        </w:rPr>
      </w:pPr>
      <w:r w:rsidRPr="00C278CB">
        <w:rPr>
          <w:rFonts w:cs="Arial"/>
          <w:i/>
        </w:rPr>
        <w:t xml:space="preserve"> </w:t>
      </w:r>
      <w:r w:rsidRPr="003E2242">
        <w:rPr>
          <w:rFonts w:cs="Arial"/>
        </w:rPr>
        <w:t xml:space="preserve">To provide an opportunity to </w:t>
      </w:r>
      <w:r w:rsidRPr="003E2242">
        <w:rPr>
          <w:rFonts w:cs="Arial"/>
        </w:rPr>
        <w:t>comment on the draft statement of Licensing Policy prior to undertaking a period of formal consultation</w:t>
      </w:r>
      <w:r>
        <w:rPr>
          <w:rFonts w:cs="Arial"/>
          <w:i/>
        </w:rPr>
        <w:t>.</w:t>
      </w:r>
      <w:r w:rsidRPr="00C278CB">
        <w:rPr>
          <w:rFonts w:cs="Arial"/>
          <w:i/>
        </w:rPr>
        <w:t xml:space="preserve"> </w:t>
      </w:r>
    </w:p>
    <w:p w14:paraId="15DD8C99" w14:textId="77777777" w:rsidR="0058239E" w:rsidRPr="00C278CB" w:rsidRDefault="002021F7" w:rsidP="0058239E">
      <w:pPr>
        <w:tabs>
          <w:tab w:val="left" w:pos="567"/>
        </w:tabs>
        <w:ind w:left="567" w:hanging="567"/>
        <w:rPr>
          <w:rFonts w:cs="Arial"/>
          <w:sz w:val="16"/>
          <w:szCs w:val="16"/>
        </w:rPr>
      </w:pPr>
    </w:p>
    <w:p w14:paraId="15DD8C9A" w14:textId="77777777" w:rsidR="0058239E" w:rsidRPr="00C278CB" w:rsidRDefault="002021F7" w:rsidP="0058239E">
      <w:pPr>
        <w:tabs>
          <w:tab w:val="left" w:pos="567"/>
        </w:tabs>
        <w:ind w:left="567" w:hanging="567"/>
        <w:rPr>
          <w:rFonts w:cs="Arial"/>
          <w:szCs w:val="22"/>
        </w:rPr>
      </w:pPr>
    </w:p>
    <w:p w14:paraId="15DD8C9B" w14:textId="77777777" w:rsidR="0058239E" w:rsidRPr="00C278CB" w:rsidRDefault="002021F7" w:rsidP="0058239E">
      <w:pPr>
        <w:keepNext/>
        <w:tabs>
          <w:tab w:val="left" w:pos="567"/>
        </w:tabs>
        <w:outlineLvl w:val="0"/>
        <w:rPr>
          <w:rFonts w:cs="Arial"/>
          <w:b/>
          <w:szCs w:val="22"/>
        </w:rPr>
      </w:pPr>
      <w:r w:rsidRPr="00C278CB">
        <w:rPr>
          <w:rFonts w:cs="Arial"/>
          <w:b/>
          <w:szCs w:val="22"/>
        </w:rPr>
        <w:t>RECOMMENDATIONS</w:t>
      </w:r>
    </w:p>
    <w:p w14:paraId="15DD8C9C" w14:textId="77777777" w:rsidR="0058239E" w:rsidRPr="00C278CB" w:rsidRDefault="002021F7" w:rsidP="0058239E">
      <w:pPr>
        <w:keepNext/>
        <w:tabs>
          <w:tab w:val="left" w:pos="567"/>
        </w:tabs>
        <w:ind w:left="567"/>
        <w:outlineLvl w:val="0"/>
        <w:rPr>
          <w:rFonts w:cs="Arial"/>
          <w:b/>
          <w:szCs w:val="22"/>
        </w:rPr>
      </w:pPr>
    </w:p>
    <w:p w14:paraId="15DD8C9D" w14:textId="77777777" w:rsidR="0058239E" w:rsidRPr="00654812" w:rsidRDefault="002021F7" w:rsidP="0058239E">
      <w:pPr>
        <w:pStyle w:val="ListParagraph"/>
        <w:keepNext/>
        <w:numPr>
          <w:ilvl w:val="0"/>
          <w:numId w:val="17"/>
        </w:numPr>
        <w:tabs>
          <w:tab w:val="left" w:pos="567"/>
        </w:tabs>
        <w:outlineLvl w:val="0"/>
        <w:rPr>
          <w:rFonts w:cs="Arial"/>
          <w:b/>
        </w:rPr>
      </w:pPr>
      <w:r w:rsidRPr="00654812">
        <w:rPr>
          <w:rFonts w:cs="Arial"/>
        </w:rPr>
        <w:t xml:space="preserve"> That Committee</w:t>
      </w:r>
      <w:r>
        <w:rPr>
          <w:rFonts w:cs="Arial"/>
        </w:rPr>
        <w:t xml:space="preserve"> consider and</w:t>
      </w:r>
      <w:r w:rsidRPr="00654812">
        <w:rPr>
          <w:rFonts w:cs="Arial"/>
        </w:rPr>
        <w:t xml:space="preserve"> approve</w:t>
      </w:r>
      <w:r>
        <w:rPr>
          <w:rFonts w:cs="Arial"/>
        </w:rPr>
        <w:t xml:space="preserve"> </w:t>
      </w:r>
      <w:r w:rsidRPr="00E450AD">
        <w:rPr>
          <w:rFonts w:cs="Arial"/>
        </w:rPr>
        <w:t>(with or without amendments)</w:t>
      </w:r>
      <w:r w:rsidRPr="00654812">
        <w:rPr>
          <w:rFonts w:cs="Arial"/>
        </w:rPr>
        <w:t xml:space="preserve"> the draft statement of Licensing Policy </w:t>
      </w:r>
      <w:r>
        <w:rPr>
          <w:rFonts w:cs="Arial"/>
        </w:rPr>
        <w:t xml:space="preserve">                     </w:t>
      </w:r>
    </w:p>
    <w:p w14:paraId="15DD8C9E" w14:textId="77777777" w:rsidR="0058239E" w:rsidRPr="00654812" w:rsidRDefault="002021F7" w:rsidP="0058239E">
      <w:pPr>
        <w:pStyle w:val="ListParagraph"/>
        <w:keepNext/>
        <w:tabs>
          <w:tab w:val="left" w:pos="567"/>
        </w:tabs>
        <w:ind w:left="360"/>
        <w:outlineLvl w:val="0"/>
        <w:rPr>
          <w:rFonts w:cs="Arial"/>
          <w:b/>
        </w:rPr>
      </w:pPr>
    </w:p>
    <w:p w14:paraId="15DD8C9F" w14:textId="77777777" w:rsidR="0058239E" w:rsidRPr="00654812" w:rsidRDefault="002021F7" w:rsidP="0058239E">
      <w:pPr>
        <w:pStyle w:val="ListParagraph"/>
        <w:keepNext/>
        <w:numPr>
          <w:ilvl w:val="0"/>
          <w:numId w:val="17"/>
        </w:numPr>
        <w:tabs>
          <w:tab w:val="left" w:pos="567"/>
        </w:tabs>
        <w:outlineLvl w:val="0"/>
        <w:rPr>
          <w:rFonts w:cs="Arial"/>
          <w:b/>
        </w:rPr>
      </w:pPr>
      <w:r w:rsidRPr="00654812">
        <w:rPr>
          <w:rFonts w:cs="Arial"/>
        </w:rPr>
        <w:t xml:space="preserve">That Committee agree that a formal consultation exercise should be carried out in respect of this draft statement of Licensing Policy </w:t>
      </w:r>
      <w:r w:rsidRPr="00A70F82">
        <w:rPr>
          <w:rFonts w:cs="Arial"/>
        </w:rPr>
        <w:t>to obtain the views of effected parties and stakeholders.</w:t>
      </w:r>
    </w:p>
    <w:p w14:paraId="15DD8CA0" w14:textId="77777777" w:rsidR="0058239E" w:rsidRPr="00654812" w:rsidRDefault="002021F7" w:rsidP="0058239E">
      <w:pPr>
        <w:pStyle w:val="ListParagraph"/>
        <w:rPr>
          <w:rFonts w:cs="Arial"/>
          <w:b/>
        </w:rPr>
      </w:pPr>
    </w:p>
    <w:p w14:paraId="15DD8CA1" w14:textId="7DDE8A8A" w:rsidR="0058239E" w:rsidRPr="00654812" w:rsidRDefault="002021F7" w:rsidP="0058239E">
      <w:pPr>
        <w:pStyle w:val="ListParagraph"/>
        <w:numPr>
          <w:ilvl w:val="0"/>
          <w:numId w:val="17"/>
        </w:numPr>
        <w:rPr>
          <w:rFonts w:cs="Arial"/>
        </w:rPr>
      </w:pPr>
      <w:r w:rsidRPr="00654812">
        <w:rPr>
          <w:rFonts w:cs="Arial"/>
        </w:rPr>
        <w:t>That Committee</w:t>
      </w:r>
      <w:r w:rsidRPr="00654812">
        <w:t xml:space="preserve"> </w:t>
      </w:r>
      <w:r>
        <w:t>a</w:t>
      </w:r>
      <w:r w:rsidRPr="00654812">
        <w:t>gree to receive the outcome of a consultation exercise at a future meeting</w:t>
      </w:r>
      <w:r w:rsidRPr="00654812">
        <w:rPr>
          <w:rFonts w:cs="Arial"/>
        </w:rPr>
        <w:t xml:space="preserve"> </w:t>
      </w:r>
    </w:p>
    <w:p w14:paraId="15DD8CA2" w14:textId="77777777" w:rsidR="0058239E" w:rsidRPr="00B819A3" w:rsidRDefault="002021F7" w:rsidP="0058239E">
      <w:pPr>
        <w:pStyle w:val="ListParagraph"/>
        <w:keepNext/>
        <w:tabs>
          <w:tab w:val="left" w:pos="567"/>
        </w:tabs>
        <w:ind w:left="360"/>
        <w:outlineLvl w:val="0"/>
        <w:rPr>
          <w:rFonts w:cs="Arial"/>
          <w:b/>
        </w:rPr>
      </w:pPr>
    </w:p>
    <w:p w14:paraId="15DD8CA3" w14:textId="77777777" w:rsidR="0058239E" w:rsidRPr="00C278CB" w:rsidRDefault="002021F7" w:rsidP="0058239E">
      <w:pPr>
        <w:tabs>
          <w:tab w:val="left" w:pos="567"/>
        </w:tabs>
        <w:ind w:left="567" w:hanging="567"/>
        <w:rPr>
          <w:i/>
          <w:szCs w:val="22"/>
        </w:rPr>
      </w:pPr>
    </w:p>
    <w:p w14:paraId="15DD8CA4" w14:textId="77777777" w:rsidR="0058239E" w:rsidRPr="00C278CB" w:rsidRDefault="002021F7" w:rsidP="0058239E">
      <w:pPr>
        <w:tabs>
          <w:tab w:val="left" w:pos="567"/>
        </w:tabs>
        <w:ind w:left="567" w:hanging="425"/>
        <w:rPr>
          <w:szCs w:val="22"/>
        </w:rPr>
      </w:pPr>
    </w:p>
    <w:p w14:paraId="15DD8CA5" w14:textId="77777777" w:rsidR="0058239E" w:rsidRPr="00C278CB" w:rsidRDefault="002021F7" w:rsidP="0058239E">
      <w:pPr>
        <w:keepNext/>
        <w:tabs>
          <w:tab w:val="left" w:pos="567"/>
        </w:tabs>
        <w:outlineLvl w:val="0"/>
        <w:rPr>
          <w:b/>
          <w:szCs w:val="22"/>
        </w:rPr>
      </w:pPr>
      <w:r w:rsidRPr="00C278CB">
        <w:rPr>
          <w:b/>
          <w:szCs w:val="22"/>
        </w:rPr>
        <w:t>CORPORATE OUTCOMES</w:t>
      </w:r>
    </w:p>
    <w:p w14:paraId="15DD8CA6" w14:textId="77777777" w:rsidR="0058239E" w:rsidRPr="00C278CB" w:rsidRDefault="002021F7" w:rsidP="0058239E">
      <w:pPr>
        <w:keepNext/>
        <w:tabs>
          <w:tab w:val="left" w:pos="567"/>
        </w:tabs>
        <w:ind w:left="567" w:hanging="567"/>
        <w:outlineLvl w:val="0"/>
        <w:rPr>
          <w:b/>
          <w:szCs w:val="22"/>
        </w:rPr>
      </w:pPr>
    </w:p>
    <w:p w14:paraId="15DD8CA7" w14:textId="77777777" w:rsidR="0058239E" w:rsidRPr="00C278CB" w:rsidRDefault="002021F7" w:rsidP="005823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15DD8CA8" w14:textId="77777777" w:rsidR="0058239E" w:rsidRPr="00C278CB" w:rsidRDefault="002021F7" w:rsidP="0058239E">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C6F61" w14:paraId="15DD8CAC" w14:textId="77777777" w:rsidTr="0058239E">
        <w:tc>
          <w:tcPr>
            <w:tcW w:w="4423" w:type="dxa"/>
            <w:shd w:val="clear" w:color="auto" w:fill="auto"/>
          </w:tcPr>
          <w:p w14:paraId="15DD8CA9" w14:textId="77777777" w:rsidR="0058239E" w:rsidRPr="00C278CB" w:rsidRDefault="002021F7" w:rsidP="0058239E">
            <w:pPr>
              <w:rPr>
                <w:szCs w:val="22"/>
              </w:rPr>
            </w:pPr>
            <w:r w:rsidRPr="00C278CB">
              <w:rPr>
                <w:szCs w:val="22"/>
              </w:rPr>
              <w:t>Excellence, Investment and Financial Sustainability</w:t>
            </w:r>
          </w:p>
          <w:p w14:paraId="15DD8CAA" w14:textId="77777777" w:rsidR="0058239E" w:rsidRPr="00C278CB" w:rsidRDefault="002021F7" w:rsidP="0058239E">
            <w:pPr>
              <w:rPr>
                <w:szCs w:val="22"/>
              </w:rPr>
            </w:pPr>
          </w:p>
        </w:tc>
        <w:tc>
          <w:tcPr>
            <w:tcW w:w="850" w:type="dxa"/>
            <w:shd w:val="clear" w:color="auto" w:fill="auto"/>
          </w:tcPr>
          <w:p w14:paraId="15DD8CAB" w14:textId="77777777" w:rsidR="0058239E" w:rsidRPr="00C278CB" w:rsidRDefault="002021F7" w:rsidP="0058239E">
            <w:pPr>
              <w:rPr>
                <w:szCs w:val="22"/>
                <w:highlight w:val="yellow"/>
              </w:rPr>
            </w:pPr>
          </w:p>
        </w:tc>
      </w:tr>
      <w:tr w:rsidR="002C6F61" w14:paraId="15DD8CB0" w14:textId="77777777" w:rsidTr="0058239E">
        <w:tc>
          <w:tcPr>
            <w:tcW w:w="4423" w:type="dxa"/>
            <w:shd w:val="clear" w:color="auto" w:fill="auto"/>
          </w:tcPr>
          <w:p w14:paraId="15DD8CAD" w14:textId="77777777" w:rsidR="0058239E" w:rsidRPr="00C278CB" w:rsidRDefault="002021F7" w:rsidP="0058239E">
            <w:pPr>
              <w:rPr>
                <w:szCs w:val="22"/>
              </w:rPr>
            </w:pPr>
            <w:r w:rsidRPr="00C278CB">
              <w:rPr>
                <w:szCs w:val="22"/>
              </w:rPr>
              <w:t xml:space="preserve">Health, </w:t>
            </w:r>
            <w:r w:rsidRPr="00C278CB">
              <w:rPr>
                <w:szCs w:val="22"/>
              </w:rPr>
              <w:t>Wellbeing and Safety</w:t>
            </w:r>
          </w:p>
          <w:p w14:paraId="15DD8CAE" w14:textId="77777777" w:rsidR="0058239E" w:rsidRPr="00C278CB" w:rsidRDefault="002021F7" w:rsidP="0058239E">
            <w:pPr>
              <w:rPr>
                <w:szCs w:val="22"/>
              </w:rPr>
            </w:pPr>
          </w:p>
        </w:tc>
        <w:tc>
          <w:tcPr>
            <w:tcW w:w="850" w:type="dxa"/>
            <w:shd w:val="clear" w:color="auto" w:fill="auto"/>
          </w:tcPr>
          <w:p w14:paraId="15DD8CAF" w14:textId="77777777" w:rsidR="0058239E" w:rsidRPr="00C278CB" w:rsidRDefault="002021F7" w:rsidP="0058239E">
            <w:pPr>
              <w:rPr>
                <w:szCs w:val="22"/>
                <w:highlight w:val="yellow"/>
              </w:rPr>
            </w:pPr>
          </w:p>
        </w:tc>
      </w:tr>
      <w:tr w:rsidR="002C6F61" w14:paraId="15DD8CB4" w14:textId="77777777" w:rsidTr="0058239E">
        <w:tc>
          <w:tcPr>
            <w:tcW w:w="4423" w:type="dxa"/>
            <w:shd w:val="clear" w:color="auto" w:fill="auto"/>
          </w:tcPr>
          <w:p w14:paraId="15DD8CB1" w14:textId="77777777" w:rsidR="0058239E" w:rsidRPr="00C278CB" w:rsidRDefault="002021F7" w:rsidP="0058239E">
            <w:pPr>
              <w:rPr>
                <w:szCs w:val="22"/>
              </w:rPr>
            </w:pPr>
            <w:r w:rsidRPr="00C278CB">
              <w:rPr>
                <w:szCs w:val="22"/>
              </w:rPr>
              <w:t>Place, Homes and Environment</w:t>
            </w:r>
          </w:p>
          <w:p w14:paraId="15DD8CB2" w14:textId="77777777" w:rsidR="0058239E" w:rsidRPr="00C278CB" w:rsidRDefault="002021F7" w:rsidP="0058239E">
            <w:pPr>
              <w:rPr>
                <w:szCs w:val="22"/>
              </w:rPr>
            </w:pPr>
          </w:p>
        </w:tc>
        <w:tc>
          <w:tcPr>
            <w:tcW w:w="850" w:type="dxa"/>
            <w:shd w:val="clear" w:color="auto" w:fill="auto"/>
          </w:tcPr>
          <w:p w14:paraId="15DD8CB3" w14:textId="77777777" w:rsidR="0058239E" w:rsidRPr="00C278CB" w:rsidRDefault="002021F7" w:rsidP="0058239E">
            <w:pPr>
              <w:rPr>
                <w:szCs w:val="22"/>
              </w:rPr>
            </w:pPr>
            <w:r>
              <w:rPr>
                <w:szCs w:val="22"/>
              </w:rPr>
              <w:t>x</w:t>
            </w:r>
          </w:p>
        </w:tc>
      </w:tr>
    </w:tbl>
    <w:p w14:paraId="15DD8CB5" w14:textId="77777777" w:rsidR="0058239E" w:rsidRPr="00C278CB" w:rsidRDefault="002021F7" w:rsidP="0058239E"/>
    <w:p w14:paraId="15DD8CB6" w14:textId="77777777" w:rsidR="0058239E" w:rsidRPr="00C278CB" w:rsidRDefault="002021F7" w:rsidP="0058239E">
      <w:pPr>
        <w:ind w:firstLine="720"/>
      </w:pPr>
      <w:r w:rsidRPr="00C278CB">
        <w:t>Projects relating to People in the Corporate Plan:</w:t>
      </w:r>
    </w:p>
    <w:p w14:paraId="15DD8CB7" w14:textId="77777777" w:rsidR="0058239E" w:rsidRPr="00C278CB" w:rsidRDefault="002021F7" w:rsidP="0058239E">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C6F61" w14:paraId="15DD8CBB" w14:textId="77777777" w:rsidTr="0058239E">
        <w:tc>
          <w:tcPr>
            <w:tcW w:w="4423" w:type="dxa"/>
            <w:shd w:val="clear" w:color="auto" w:fill="auto"/>
          </w:tcPr>
          <w:p w14:paraId="15DD8CB8" w14:textId="77777777" w:rsidR="0058239E" w:rsidRPr="00C278CB" w:rsidRDefault="002021F7" w:rsidP="0058239E">
            <w:pPr>
              <w:rPr>
                <w:szCs w:val="22"/>
              </w:rPr>
            </w:pPr>
            <w:r w:rsidRPr="00C278CB">
              <w:rPr>
                <w:szCs w:val="22"/>
              </w:rPr>
              <w:t>Our People and Communities</w:t>
            </w:r>
          </w:p>
          <w:p w14:paraId="15DD8CB9" w14:textId="77777777" w:rsidR="0058239E" w:rsidRPr="00C278CB" w:rsidRDefault="002021F7" w:rsidP="0058239E">
            <w:pPr>
              <w:rPr>
                <w:szCs w:val="22"/>
              </w:rPr>
            </w:pPr>
          </w:p>
        </w:tc>
        <w:tc>
          <w:tcPr>
            <w:tcW w:w="850" w:type="dxa"/>
            <w:shd w:val="clear" w:color="auto" w:fill="auto"/>
          </w:tcPr>
          <w:p w14:paraId="15DD8CBA" w14:textId="77777777" w:rsidR="0058239E" w:rsidRPr="00C278CB" w:rsidRDefault="002021F7" w:rsidP="0058239E">
            <w:pPr>
              <w:rPr>
                <w:szCs w:val="22"/>
              </w:rPr>
            </w:pPr>
          </w:p>
        </w:tc>
      </w:tr>
    </w:tbl>
    <w:p w14:paraId="15DD8CBC" w14:textId="77777777" w:rsidR="0058239E" w:rsidRPr="00C278CB" w:rsidRDefault="002021F7" w:rsidP="0058239E">
      <w:pPr>
        <w:rPr>
          <w:szCs w:val="22"/>
        </w:rPr>
      </w:pPr>
    </w:p>
    <w:p w14:paraId="15DD8CBD" w14:textId="77777777" w:rsidR="0058239E" w:rsidRDefault="002021F7" w:rsidP="0058239E">
      <w:pPr>
        <w:tabs>
          <w:tab w:val="left" w:pos="567"/>
        </w:tabs>
        <w:ind w:left="567" w:hanging="567"/>
        <w:rPr>
          <w:b/>
          <w:szCs w:val="22"/>
        </w:rPr>
      </w:pPr>
      <w:r w:rsidRPr="00C278CB">
        <w:rPr>
          <w:b/>
          <w:szCs w:val="22"/>
        </w:rPr>
        <w:t>BACKGROUND TO THE REPORT</w:t>
      </w:r>
    </w:p>
    <w:p w14:paraId="15DD8CBE" w14:textId="77777777" w:rsidR="0058239E" w:rsidRDefault="002021F7" w:rsidP="0058239E">
      <w:pPr>
        <w:tabs>
          <w:tab w:val="left" w:pos="0"/>
        </w:tabs>
        <w:ind w:left="567" w:hanging="567"/>
        <w:rPr>
          <w:b/>
          <w:szCs w:val="22"/>
        </w:rPr>
      </w:pPr>
    </w:p>
    <w:p w14:paraId="15DD8CBF" w14:textId="77777777" w:rsidR="0058239E" w:rsidRPr="00654812" w:rsidRDefault="002021F7" w:rsidP="0058239E">
      <w:pPr>
        <w:pStyle w:val="ListParagraph"/>
        <w:numPr>
          <w:ilvl w:val="0"/>
          <w:numId w:val="17"/>
        </w:numPr>
        <w:tabs>
          <w:tab w:val="left" w:pos="0"/>
          <w:tab w:val="left" w:pos="426"/>
        </w:tabs>
      </w:pPr>
      <w:r w:rsidRPr="00654812">
        <w:lastRenderedPageBreak/>
        <w:t xml:space="preserve">The Section 182 Guidance issued under the Licensing Act 2003 provides an overview of </w:t>
      </w:r>
      <w:r w:rsidRPr="00654812">
        <w:t>the requirements involved when creating and revising Licensing polices. The following extracts are taken from the Guidance;</w:t>
      </w:r>
    </w:p>
    <w:p w14:paraId="15DD8CC0" w14:textId="77777777" w:rsidR="0058239E" w:rsidRPr="00C278CB" w:rsidRDefault="002021F7" w:rsidP="0058239E">
      <w:pPr>
        <w:tabs>
          <w:tab w:val="left" w:pos="567"/>
        </w:tabs>
        <w:ind w:left="567" w:hanging="567"/>
        <w:rPr>
          <w:b/>
          <w:szCs w:val="22"/>
        </w:rPr>
      </w:pPr>
    </w:p>
    <w:p w14:paraId="15DD8CC1" w14:textId="77777777" w:rsidR="0058239E" w:rsidRPr="003328C9" w:rsidRDefault="002021F7" w:rsidP="0058239E">
      <w:pPr>
        <w:pStyle w:val="Default"/>
        <w:spacing w:after="181"/>
        <w:ind w:left="284" w:hanging="426"/>
        <w:rPr>
          <w:i/>
          <w:sz w:val="23"/>
          <w:szCs w:val="23"/>
        </w:rPr>
      </w:pPr>
      <w:r w:rsidRPr="003328C9">
        <w:rPr>
          <w:i/>
          <w:sz w:val="23"/>
          <w:szCs w:val="23"/>
        </w:rPr>
        <w:t>14.2 Section 5 of the 2003 Act requires a licensing authority to prepare and publish a statement of its licensing policy at least e</w:t>
      </w:r>
      <w:r w:rsidRPr="003328C9">
        <w:rPr>
          <w:i/>
          <w:sz w:val="23"/>
          <w:szCs w:val="23"/>
        </w:rPr>
        <w:t>very five years. Such a policy must be published before the authority carries out any function in respect of individual applications and notices made</w:t>
      </w:r>
      <w:r>
        <w:rPr>
          <w:sz w:val="23"/>
          <w:szCs w:val="23"/>
        </w:rPr>
        <w:t xml:space="preserve"> </w:t>
      </w:r>
      <w:r w:rsidRPr="003328C9">
        <w:rPr>
          <w:i/>
          <w:sz w:val="23"/>
          <w:szCs w:val="23"/>
        </w:rPr>
        <w:t>under the terms of the 2003 Act. During the five-year period, the policy must be kept under review and the</w:t>
      </w:r>
      <w:r w:rsidRPr="003328C9">
        <w:rPr>
          <w:i/>
          <w:sz w:val="23"/>
          <w:szCs w:val="23"/>
        </w:rPr>
        <w:t xml:space="preserve"> licensing authority may make any revisions to it as it considers appropriate, for instance in the light of feedback from the local community on whether the licensing objectives are being met. If the licensing authority determines and publishes its policy </w:t>
      </w:r>
      <w:r w:rsidRPr="003328C9">
        <w:rPr>
          <w:i/>
          <w:sz w:val="23"/>
          <w:szCs w:val="23"/>
        </w:rPr>
        <w:t>in this way, a new five-year period commences on the date it is published. Previously, licensing authorities were required to determine their licensing policies for each three-year period. Licensing policies published in respect of the three-year period th</w:t>
      </w:r>
      <w:r w:rsidRPr="003328C9">
        <w:rPr>
          <w:i/>
          <w:sz w:val="23"/>
          <w:szCs w:val="23"/>
        </w:rPr>
        <w:t xml:space="preserve">at began on 7 January 2011 are to be treated as though they apply to a period of five years beginning at that date. </w:t>
      </w:r>
    </w:p>
    <w:p w14:paraId="15DD8CC2" w14:textId="77777777" w:rsidR="0058239E" w:rsidRPr="003328C9" w:rsidRDefault="002021F7" w:rsidP="0058239E">
      <w:pPr>
        <w:pStyle w:val="Default"/>
        <w:ind w:left="284" w:hanging="568"/>
        <w:rPr>
          <w:i/>
          <w:sz w:val="23"/>
          <w:szCs w:val="23"/>
        </w:rPr>
      </w:pPr>
      <w:r w:rsidRPr="003328C9">
        <w:rPr>
          <w:i/>
          <w:sz w:val="23"/>
          <w:szCs w:val="23"/>
        </w:rPr>
        <w:t>14.3 Where revisions to the section 182 Guidance are made by the Secretary of State, it will be for the licensing authority to determine wh</w:t>
      </w:r>
      <w:r w:rsidRPr="003328C9">
        <w:rPr>
          <w:i/>
          <w:sz w:val="23"/>
          <w:szCs w:val="23"/>
        </w:rPr>
        <w:t xml:space="preserve">ether revisions to its own licensing policy statement are appropriate. </w:t>
      </w:r>
    </w:p>
    <w:p w14:paraId="15DD8CC3" w14:textId="77777777" w:rsidR="0058239E" w:rsidRPr="003328C9" w:rsidRDefault="002021F7" w:rsidP="0058239E">
      <w:pPr>
        <w:pStyle w:val="Default"/>
        <w:rPr>
          <w:i/>
          <w:sz w:val="23"/>
          <w:szCs w:val="23"/>
        </w:rPr>
      </w:pPr>
    </w:p>
    <w:p w14:paraId="15DD8CC4" w14:textId="77777777" w:rsidR="0058239E" w:rsidRPr="003328C9" w:rsidRDefault="002021F7" w:rsidP="0058239E">
      <w:pPr>
        <w:pStyle w:val="Default"/>
        <w:ind w:left="284" w:hanging="568"/>
        <w:rPr>
          <w:i/>
          <w:sz w:val="23"/>
          <w:szCs w:val="23"/>
        </w:rPr>
      </w:pPr>
      <w:r w:rsidRPr="003328C9">
        <w:rPr>
          <w:i/>
          <w:sz w:val="23"/>
          <w:szCs w:val="23"/>
        </w:rPr>
        <w:t xml:space="preserve">14.4 Before determining its policy, the licensing authority must consult the persons listed in section 5(3) of the 2003 Act. These are: </w:t>
      </w:r>
    </w:p>
    <w:p w14:paraId="15DD8CC5" w14:textId="77777777" w:rsidR="0058239E" w:rsidRPr="003328C9" w:rsidRDefault="002021F7" w:rsidP="0058239E">
      <w:pPr>
        <w:pStyle w:val="Default"/>
        <w:rPr>
          <w:i/>
          <w:sz w:val="23"/>
          <w:szCs w:val="23"/>
        </w:rPr>
      </w:pPr>
    </w:p>
    <w:p w14:paraId="15DD8CC6" w14:textId="77777777" w:rsidR="0058239E" w:rsidRPr="003328C9" w:rsidRDefault="002021F7" w:rsidP="0058239E">
      <w:pPr>
        <w:pStyle w:val="Default"/>
        <w:rPr>
          <w:i/>
          <w:sz w:val="23"/>
          <w:szCs w:val="23"/>
        </w:rPr>
      </w:pPr>
      <w:r w:rsidRPr="003328C9">
        <w:rPr>
          <w:i/>
          <w:sz w:val="23"/>
          <w:szCs w:val="23"/>
        </w:rPr>
        <w:t xml:space="preserve">• the chief officer of police for the area; </w:t>
      </w:r>
    </w:p>
    <w:p w14:paraId="15DD8CC7" w14:textId="77777777" w:rsidR="0058239E" w:rsidRPr="003328C9" w:rsidRDefault="002021F7" w:rsidP="0058239E">
      <w:pPr>
        <w:pStyle w:val="Default"/>
        <w:rPr>
          <w:i/>
          <w:sz w:val="23"/>
          <w:szCs w:val="23"/>
        </w:rPr>
      </w:pPr>
      <w:r w:rsidRPr="003328C9">
        <w:rPr>
          <w:i/>
          <w:sz w:val="23"/>
          <w:szCs w:val="23"/>
        </w:rPr>
        <w:t xml:space="preserve">• the fire and rescue authority for the area; </w:t>
      </w:r>
    </w:p>
    <w:p w14:paraId="15DD8CC8" w14:textId="77777777" w:rsidR="0058239E" w:rsidRPr="003328C9" w:rsidRDefault="002021F7" w:rsidP="0058239E">
      <w:pPr>
        <w:pStyle w:val="Default"/>
        <w:rPr>
          <w:i/>
          <w:sz w:val="23"/>
          <w:szCs w:val="23"/>
        </w:rPr>
      </w:pPr>
      <w:r w:rsidRPr="003328C9">
        <w:rPr>
          <w:i/>
          <w:sz w:val="23"/>
          <w:szCs w:val="23"/>
        </w:rPr>
        <w:t>• each local authority’s Director of Public Health in England (DPH)</w:t>
      </w:r>
      <w:r w:rsidRPr="003328C9">
        <w:rPr>
          <w:i/>
          <w:sz w:val="16"/>
          <w:szCs w:val="16"/>
        </w:rPr>
        <w:t xml:space="preserve">14 </w:t>
      </w:r>
      <w:r w:rsidRPr="003328C9">
        <w:rPr>
          <w:i/>
          <w:sz w:val="23"/>
          <w:szCs w:val="23"/>
        </w:rPr>
        <w:t>or Local Health Board in Wales for an area any part of which is in the licensing authority’s a</w:t>
      </w:r>
      <w:r w:rsidRPr="003328C9">
        <w:rPr>
          <w:i/>
          <w:sz w:val="23"/>
          <w:szCs w:val="23"/>
        </w:rPr>
        <w:t xml:space="preserve">rea, </w:t>
      </w:r>
    </w:p>
    <w:p w14:paraId="15DD8CC9" w14:textId="77777777" w:rsidR="0058239E" w:rsidRPr="003328C9" w:rsidRDefault="002021F7" w:rsidP="0058239E">
      <w:pPr>
        <w:pStyle w:val="Default"/>
        <w:rPr>
          <w:i/>
          <w:sz w:val="23"/>
          <w:szCs w:val="23"/>
        </w:rPr>
      </w:pPr>
      <w:r w:rsidRPr="003328C9">
        <w:rPr>
          <w:i/>
          <w:sz w:val="23"/>
          <w:szCs w:val="23"/>
        </w:rPr>
        <w:t xml:space="preserve">• persons/bodies representative of local premises licence holders; </w:t>
      </w:r>
    </w:p>
    <w:p w14:paraId="15DD8CCA" w14:textId="77777777" w:rsidR="0058239E" w:rsidRPr="003328C9" w:rsidRDefault="002021F7" w:rsidP="0058239E">
      <w:pPr>
        <w:pStyle w:val="Default"/>
        <w:rPr>
          <w:i/>
          <w:sz w:val="23"/>
          <w:szCs w:val="23"/>
        </w:rPr>
      </w:pPr>
      <w:r w:rsidRPr="003328C9">
        <w:rPr>
          <w:i/>
          <w:sz w:val="23"/>
          <w:szCs w:val="23"/>
        </w:rPr>
        <w:t xml:space="preserve">• persons/bodies representative of local club premises certificate holders; </w:t>
      </w:r>
    </w:p>
    <w:p w14:paraId="15DD8CCB" w14:textId="77777777" w:rsidR="0058239E" w:rsidRPr="003328C9" w:rsidRDefault="002021F7" w:rsidP="0058239E">
      <w:pPr>
        <w:pStyle w:val="Default"/>
        <w:rPr>
          <w:i/>
          <w:sz w:val="23"/>
          <w:szCs w:val="23"/>
        </w:rPr>
      </w:pPr>
      <w:r w:rsidRPr="003328C9">
        <w:rPr>
          <w:i/>
          <w:sz w:val="23"/>
          <w:szCs w:val="23"/>
        </w:rPr>
        <w:t xml:space="preserve">• persons/bodies representative of local personal licence holders; and </w:t>
      </w:r>
    </w:p>
    <w:p w14:paraId="15DD8CCC" w14:textId="77777777" w:rsidR="0058239E" w:rsidRPr="003328C9" w:rsidRDefault="002021F7" w:rsidP="0058239E">
      <w:pPr>
        <w:pStyle w:val="Default"/>
        <w:rPr>
          <w:i/>
          <w:sz w:val="23"/>
          <w:szCs w:val="23"/>
        </w:rPr>
      </w:pPr>
      <w:r w:rsidRPr="003328C9">
        <w:rPr>
          <w:i/>
          <w:sz w:val="23"/>
          <w:szCs w:val="23"/>
        </w:rPr>
        <w:t>• persons/bodies representative o</w:t>
      </w:r>
      <w:r w:rsidRPr="003328C9">
        <w:rPr>
          <w:i/>
          <w:sz w:val="23"/>
          <w:szCs w:val="23"/>
        </w:rPr>
        <w:t xml:space="preserve">f businesses and residents in its area. </w:t>
      </w:r>
    </w:p>
    <w:p w14:paraId="15DD8CCD" w14:textId="77777777" w:rsidR="0058239E" w:rsidRPr="003328C9" w:rsidRDefault="002021F7" w:rsidP="0058239E">
      <w:pPr>
        <w:pStyle w:val="Default"/>
        <w:rPr>
          <w:i/>
          <w:sz w:val="23"/>
          <w:szCs w:val="23"/>
        </w:rPr>
      </w:pPr>
    </w:p>
    <w:p w14:paraId="15DD8CCE" w14:textId="77777777" w:rsidR="0058239E" w:rsidRPr="003328C9" w:rsidRDefault="002021F7" w:rsidP="0058239E">
      <w:pPr>
        <w:pStyle w:val="Default"/>
        <w:ind w:left="284" w:hanging="568"/>
        <w:rPr>
          <w:i/>
          <w:sz w:val="23"/>
          <w:szCs w:val="23"/>
        </w:rPr>
      </w:pPr>
      <w:r w:rsidRPr="003328C9">
        <w:rPr>
          <w:i/>
          <w:sz w:val="23"/>
          <w:szCs w:val="23"/>
        </w:rPr>
        <w:t xml:space="preserve">14.5 The views of all these persons or bodies should be given appropriate weight when the policy is determined. It is recognised that in some areas, it may be difficult to identify persons or bodies that represent </w:t>
      </w:r>
      <w:r w:rsidRPr="003328C9">
        <w:rPr>
          <w:i/>
          <w:sz w:val="23"/>
          <w:szCs w:val="23"/>
        </w:rPr>
        <w:t xml:space="preserve">all parts of industry affected by the provisions of the </w:t>
      </w:r>
    </w:p>
    <w:p w14:paraId="15DD8CCF" w14:textId="77777777" w:rsidR="0058239E" w:rsidRDefault="002021F7" w:rsidP="0058239E">
      <w:pPr>
        <w:tabs>
          <w:tab w:val="left" w:pos="567"/>
        </w:tabs>
        <w:rPr>
          <w:i/>
        </w:rPr>
      </w:pPr>
    </w:p>
    <w:p w14:paraId="15DD8CD0" w14:textId="77777777" w:rsidR="0058239E" w:rsidRDefault="002021F7" w:rsidP="0058239E">
      <w:pPr>
        <w:tabs>
          <w:tab w:val="left" w:pos="567"/>
        </w:tabs>
      </w:pPr>
      <w:r>
        <w:t>The published date of the current policy is 25</w:t>
      </w:r>
      <w:r w:rsidRPr="003328C9">
        <w:rPr>
          <w:vertAlign w:val="superscript"/>
        </w:rPr>
        <w:t>th</w:t>
      </w:r>
      <w:r>
        <w:t xml:space="preserve"> March 2015 so this policy will expire on the 25</w:t>
      </w:r>
      <w:r w:rsidRPr="003328C9">
        <w:rPr>
          <w:vertAlign w:val="superscript"/>
        </w:rPr>
        <w:t>th</w:t>
      </w:r>
      <w:r>
        <w:t xml:space="preserve"> March 2020.</w:t>
      </w:r>
    </w:p>
    <w:p w14:paraId="15DD8CD1" w14:textId="77777777" w:rsidR="0058239E" w:rsidRPr="003328C9" w:rsidRDefault="002021F7" w:rsidP="0058239E">
      <w:pPr>
        <w:tabs>
          <w:tab w:val="left" w:pos="567"/>
        </w:tabs>
      </w:pPr>
    </w:p>
    <w:p w14:paraId="15DD8CD2" w14:textId="77777777" w:rsidR="0058239E" w:rsidRPr="00C278CB" w:rsidRDefault="002021F7" w:rsidP="0058239E">
      <w:pPr>
        <w:tabs>
          <w:tab w:val="left" w:pos="567"/>
        </w:tabs>
        <w:ind w:left="567" w:hanging="567"/>
        <w:rPr>
          <w:b/>
          <w:szCs w:val="22"/>
        </w:rPr>
      </w:pPr>
      <w:r w:rsidRPr="00C278CB">
        <w:rPr>
          <w:b/>
          <w:szCs w:val="22"/>
        </w:rPr>
        <w:t>PROPOSALS (e.g. RATIONALE, DETAIL, FINANCIAL, PROCUREMENT)</w:t>
      </w:r>
    </w:p>
    <w:p w14:paraId="15DD8CD3" w14:textId="77777777" w:rsidR="0058239E" w:rsidRPr="00C278CB" w:rsidRDefault="002021F7" w:rsidP="0058239E">
      <w:pPr>
        <w:tabs>
          <w:tab w:val="left" w:pos="567"/>
        </w:tabs>
        <w:ind w:left="567" w:hanging="567"/>
        <w:rPr>
          <w:b/>
          <w:szCs w:val="22"/>
        </w:rPr>
      </w:pPr>
    </w:p>
    <w:p w14:paraId="15DD8CD4" w14:textId="5D75C5D8" w:rsidR="0058239E" w:rsidRPr="001623A1" w:rsidRDefault="002021F7" w:rsidP="0058239E">
      <w:pPr>
        <w:pStyle w:val="ListParagraph"/>
        <w:numPr>
          <w:ilvl w:val="0"/>
          <w:numId w:val="17"/>
        </w:numPr>
        <w:tabs>
          <w:tab w:val="left" w:pos="567"/>
        </w:tabs>
      </w:pPr>
      <w:r w:rsidRPr="001623A1">
        <w:t xml:space="preserve">After consideration of the draft policy attached to this report as Appendix </w:t>
      </w:r>
      <w:r>
        <w:t>A</w:t>
      </w:r>
      <w:r w:rsidRPr="001623A1">
        <w:t xml:space="preserve"> </w:t>
      </w:r>
      <w:proofErr w:type="spellStart"/>
      <w:r w:rsidRPr="001623A1">
        <w:t>a</w:t>
      </w:r>
      <w:proofErr w:type="spellEnd"/>
      <w:r w:rsidRPr="001623A1">
        <w:t xml:space="preserve"> 6-week consultation is proposed to commence with a view to bringing any comments back before the Committee in March 2020. Thereafter a final draft can be completed and put bef</w:t>
      </w:r>
      <w:r w:rsidRPr="001623A1">
        <w:t xml:space="preserve">ore full council for final ratification as soon as practicable. </w:t>
      </w:r>
    </w:p>
    <w:p w14:paraId="15DD8CD5" w14:textId="77777777" w:rsidR="0058239E" w:rsidRPr="00C278CB" w:rsidRDefault="002021F7" w:rsidP="0058239E">
      <w:pPr>
        <w:tabs>
          <w:tab w:val="left" w:pos="567"/>
        </w:tabs>
        <w:ind w:left="567" w:hanging="567"/>
        <w:rPr>
          <w:b/>
          <w:szCs w:val="22"/>
        </w:rPr>
      </w:pPr>
    </w:p>
    <w:p w14:paraId="15DD8CD6" w14:textId="77777777" w:rsidR="0058239E" w:rsidRPr="00C278CB" w:rsidRDefault="002021F7" w:rsidP="0058239E">
      <w:pPr>
        <w:tabs>
          <w:tab w:val="left" w:pos="567"/>
        </w:tabs>
        <w:ind w:left="567" w:hanging="567"/>
        <w:rPr>
          <w:b/>
          <w:szCs w:val="22"/>
        </w:rPr>
      </w:pPr>
      <w:r w:rsidRPr="00C278CB">
        <w:rPr>
          <w:b/>
          <w:szCs w:val="22"/>
        </w:rPr>
        <w:t xml:space="preserve">CONSULTATION CARRIED OUT AND OUTCOME OF CONSULTATION </w:t>
      </w:r>
    </w:p>
    <w:p w14:paraId="15DD8CD7" w14:textId="77777777" w:rsidR="0058239E" w:rsidRPr="00C278CB" w:rsidRDefault="002021F7" w:rsidP="0058239E">
      <w:pPr>
        <w:tabs>
          <w:tab w:val="left" w:pos="567"/>
        </w:tabs>
        <w:ind w:left="567" w:hanging="567"/>
        <w:rPr>
          <w:b/>
          <w:szCs w:val="22"/>
        </w:rPr>
      </w:pPr>
    </w:p>
    <w:p w14:paraId="15DD8CD8" w14:textId="77777777" w:rsidR="0058239E" w:rsidRDefault="002021F7" w:rsidP="0058239E">
      <w:pPr>
        <w:pStyle w:val="ListParagraph"/>
        <w:numPr>
          <w:ilvl w:val="0"/>
          <w:numId w:val="17"/>
        </w:numPr>
        <w:tabs>
          <w:tab w:val="left" w:pos="567"/>
        </w:tabs>
        <w:rPr>
          <w:rFonts w:cs="Arial"/>
          <w:i/>
        </w:rPr>
      </w:pPr>
      <w:r w:rsidRPr="001623A1">
        <w:rPr>
          <w:rFonts w:cs="Arial"/>
        </w:rPr>
        <w:t xml:space="preserve">Proposed 6 week consolation to commence in January </w:t>
      </w:r>
      <w:proofErr w:type="gramStart"/>
      <w:r w:rsidRPr="001623A1">
        <w:rPr>
          <w:rFonts w:cs="Arial"/>
        </w:rPr>
        <w:t>2020</w:t>
      </w:r>
      <w:r w:rsidRPr="00C278CB">
        <w:rPr>
          <w:rFonts w:cs="Arial"/>
          <w:i/>
        </w:rPr>
        <w:t xml:space="preserve"> </w:t>
      </w:r>
      <w:r>
        <w:rPr>
          <w:rFonts w:cs="Arial"/>
          <w:i/>
        </w:rPr>
        <w:t>.</w:t>
      </w:r>
      <w:proofErr w:type="gramEnd"/>
    </w:p>
    <w:p w14:paraId="15DD8CD9" w14:textId="77777777" w:rsidR="0058239E" w:rsidRDefault="002021F7" w:rsidP="0058239E">
      <w:pPr>
        <w:pStyle w:val="ListParagraph"/>
        <w:tabs>
          <w:tab w:val="left" w:pos="567"/>
        </w:tabs>
        <w:ind w:left="360"/>
        <w:rPr>
          <w:rFonts w:cs="Arial"/>
          <w:i/>
        </w:rPr>
      </w:pPr>
    </w:p>
    <w:p w14:paraId="15DD8CDA" w14:textId="77777777" w:rsidR="0058239E" w:rsidRPr="00C278CB" w:rsidRDefault="002021F7" w:rsidP="0058239E">
      <w:pPr>
        <w:tabs>
          <w:tab w:val="left" w:pos="567"/>
        </w:tabs>
        <w:rPr>
          <w:rFonts w:cs="Arial"/>
          <w:i/>
        </w:rPr>
      </w:pPr>
    </w:p>
    <w:p w14:paraId="15DD8CDB" w14:textId="77777777" w:rsidR="0058239E" w:rsidRDefault="002021F7" w:rsidP="0058239E">
      <w:pPr>
        <w:tabs>
          <w:tab w:val="left" w:pos="567"/>
        </w:tabs>
        <w:ind w:left="567" w:hanging="567"/>
        <w:rPr>
          <w:rFonts w:cs="Arial"/>
          <w:b/>
          <w:caps/>
        </w:rPr>
      </w:pPr>
      <w:r w:rsidRPr="00C278CB">
        <w:rPr>
          <w:rFonts w:cs="Arial"/>
          <w:b/>
          <w:caps/>
        </w:rPr>
        <w:t xml:space="preserve">AIR QUALITY IMPLICATIONS </w:t>
      </w:r>
    </w:p>
    <w:p w14:paraId="15DD8CDC" w14:textId="77777777" w:rsidR="0058239E" w:rsidRDefault="002021F7" w:rsidP="0058239E">
      <w:pPr>
        <w:tabs>
          <w:tab w:val="left" w:pos="567"/>
        </w:tabs>
        <w:ind w:left="567" w:hanging="567"/>
        <w:rPr>
          <w:rFonts w:cs="Arial"/>
          <w:b/>
          <w:caps/>
        </w:rPr>
      </w:pPr>
    </w:p>
    <w:p w14:paraId="15DD8CDD" w14:textId="77777777" w:rsidR="0058239E" w:rsidRPr="00A70F82" w:rsidRDefault="002021F7" w:rsidP="0058239E">
      <w:pPr>
        <w:pStyle w:val="ListParagraph"/>
        <w:numPr>
          <w:ilvl w:val="0"/>
          <w:numId w:val="17"/>
        </w:numPr>
        <w:tabs>
          <w:tab w:val="left" w:pos="2839"/>
        </w:tabs>
        <w:rPr>
          <w:rFonts w:cs="Arial"/>
        </w:rPr>
      </w:pPr>
      <w:r w:rsidRPr="00A70F82">
        <w:rPr>
          <w:rFonts w:cs="Arial"/>
        </w:rPr>
        <w:lastRenderedPageBreak/>
        <w:t xml:space="preserve">There are no air quality </w:t>
      </w:r>
      <w:r w:rsidRPr="00A70F82">
        <w:rPr>
          <w:rFonts w:cs="Arial"/>
        </w:rPr>
        <w:t>implications arising from this report.</w:t>
      </w:r>
    </w:p>
    <w:p w14:paraId="15DD8CDE" w14:textId="77777777" w:rsidR="0058239E" w:rsidRPr="00654812" w:rsidRDefault="002021F7" w:rsidP="0058239E">
      <w:pPr>
        <w:pStyle w:val="ListParagraph"/>
        <w:tabs>
          <w:tab w:val="left" w:pos="567"/>
        </w:tabs>
        <w:ind w:left="360"/>
        <w:rPr>
          <w:rFonts w:cs="Arial"/>
          <w:b/>
          <w:caps/>
        </w:rPr>
      </w:pPr>
    </w:p>
    <w:p w14:paraId="15DD8CDF" w14:textId="77777777" w:rsidR="0058239E" w:rsidRPr="00C278CB" w:rsidRDefault="002021F7" w:rsidP="0058239E">
      <w:pPr>
        <w:tabs>
          <w:tab w:val="left" w:pos="567"/>
        </w:tabs>
        <w:ind w:left="567" w:hanging="567"/>
        <w:rPr>
          <w:rFonts w:cs="Arial"/>
          <w:b/>
          <w:caps/>
        </w:rPr>
      </w:pPr>
    </w:p>
    <w:p w14:paraId="15DD8CE0" w14:textId="77777777" w:rsidR="0058239E" w:rsidRPr="00C278CB" w:rsidRDefault="002021F7" w:rsidP="0058239E">
      <w:pPr>
        <w:tabs>
          <w:tab w:val="left" w:pos="567"/>
        </w:tabs>
        <w:ind w:left="567" w:hanging="567"/>
        <w:rPr>
          <w:rFonts w:cs="Arial"/>
          <w:b/>
          <w:caps/>
        </w:rPr>
      </w:pPr>
    </w:p>
    <w:p w14:paraId="15DD8CE1" w14:textId="77777777" w:rsidR="0058239E" w:rsidRPr="00C278CB" w:rsidRDefault="002021F7" w:rsidP="0058239E">
      <w:pPr>
        <w:tabs>
          <w:tab w:val="left" w:pos="567"/>
        </w:tabs>
        <w:ind w:left="567" w:hanging="567"/>
        <w:rPr>
          <w:rFonts w:cs="Arial"/>
          <w:b/>
        </w:rPr>
      </w:pPr>
      <w:r w:rsidRPr="00C278CB">
        <w:rPr>
          <w:rFonts w:cs="Arial"/>
          <w:b/>
        </w:rPr>
        <w:t>COMMENTS OF THE STATUTORY FINANCE OFFICER</w:t>
      </w:r>
    </w:p>
    <w:p w14:paraId="15DD8CE2" w14:textId="77777777" w:rsidR="0058239E" w:rsidRPr="00C278CB" w:rsidRDefault="002021F7" w:rsidP="0058239E">
      <w:pPr>
        <w:tabs>
          <w:tab w:val="left" w:pos="567"/>
        </w:tabs>
        <w:ind w:left="567" w:hanging="567"/>
        <w:rPr>
          <w:rFonts w:cs="Arial"/>
          <w:b/>
        </w:rPr>
      </w:pPr>
    </w:p>
    <w:p w14:paraId="15DD8CE4" w14:textId="76A8AE61" w:rsidR="0058239E" w:rsidRPr="00C278CB" w:rsidRDefault="002021F7" w:rsidP="0058239E">
      <w:pPr>
        <w:tabs>
          <w:tab w:val="left" w:pos="567"/>
        </w:tabs>
        <w:ind w:left="567" w:hanging="567"/>
        <w:rPr>
          <w:rFonts w:cs="Arial"/>
          <w:b/>
          <w:i/>
        </w:rPr>
      </w:pPr>
      <w:r>
        <w:t xml:space="preserve">There are no direct financial implications relating to </w:t>
      </w:r>
      <w:r>
        <w:t>the revised policy.</w:t>
      </w:r>
    </w:p>
    <w:p w14:paraId="15DD8CE5" w14:textId="77777777" w:rsidR="0058239E" w:rsidRPr="00C278CB" w:rsidRDefault="002021F7" w:rsidP="0058239E">
      <w:pPr>
        <w:tabs>
          <w:tab w:val="left" w:pos="567"/>
        </w:tabs>
        <w:ind w:left="567" w:hanging="567"/>
        <w:rPr>
          <w:rFonts w:cs="Arial"/>
          <w:b/>
        </w:rPr>
      </w:pPr>
      <w:r w:rsidRPr="00C278CB">
        <w:rPr>
          <w:rFonts w:cs="Arial"/>
          <w:b/>
        </w:rPr>
        <w:t>COMMENTS OF THE MONITORING OFFICER</w:t>
      </w:r>
    </w:p>
    <w:p w14:paraId="15DD8CE6" w14:textId="77777777" w:rsidR="0058239E" w:rsidRPr="00C278CB" w:rsidRDefault="002021F7" w:rsidP="0058239E">
      <w:pPr>
        <w:tabs>
          <w:tab w:val="left" w:pos="567"/>
        </w:tabs>
        <w:ind w:left="567" w:hanging="567"/>
        <w:rPr>
          <w:rFonts w:cs="Arial"/>
          <w:b/>
        </w:rPr>
      </w:pPr>
    </w:p>
    <w:p w14:paraId="15DD8CE7" w14:textId="77777777" w:rsidR="0058239E" w:rsidRPr="00B819A3" w:rsidRDefault="002021F7" w:rsidP="0058239E">
      <w:pPr>
        <w:pStyle w:val="ListParagraph"/>
        <w:numPr>
          <w:ilvl w:val="0"/>
          <w:numId w:val="17"/>
        </w:numPr>
      </w:pPr>
      <w:r w:rsidRPr="00B819A3">
        <w:t xml:space="preserve">It is important to ensure that the council has an effective licensing policy.  The changes will </w:t>
      </w:r>
      <w:r w:rsidRPr="00B819A3">
        <w:t>require to be consulted on with stakeholders.</w:t>
      </w:r>
      <w:r>
        <w:t xml:space="preserve"> Ultimately it will be a matter for full Council to approve the final document.</w:t>
      </w:r>
      <w:r w:rsidRPr="00B819A3">
        <w:t xml:space="preserve">  </w:t>
      </w:r>
    </w:p>
    <w:p w14:paraId="15DD8CE8" w14:textId="77777777" w:rsidR="0058239E" w:rsidRPr="00C278CB" w:rsidRDefault="002021F7" w:rsidP="0058239E">
      <w:pPr>
        <w:rPr>
          <w:b/>
          <w:strike/>
          <w:szCs w:val="22"/>
        </w:rPr>
      </w:pPr>
    </w:p>
    <w:p w14:paraId="15DD8CE9" w14:textId="77777777" w:rsidR="0058239E" w:rsidRPr="00C278CB" w:rsidRDefault="002021F7" w:rsidP="0058239E">
      <w:pPr>
        <w:rPr>
          <w:b/>
          <w:szCs w:val="22"/>
        </w:rPr>
      </w:pPr>
      <w:r w:rsidRPr="00C278CB">
        <w:rPr>
          <w:b/>
          <w:szCs w:val="22"/>
        </w:rPr>
        <w:t xml:space="preserve">OTHER IMPLICATIONS: </w:t>
      </w:r>
    </w:p>
    <w:p w14:paraId="15DD8CEA" w14:textId="77777777" w:rsidR="0058239E" w:rsidRPr="00C278CB" w:rsidRDefault="002021F7" w:rsidP="0058239E">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C6F61" w14:paraId="15DD8CF8" w14:textId="77777777" w:rsidTr="0058239E">
        <w:trPr>
          <w:trHeight w:val="334"/>
        </w:trPr>
        <w:tc>
          <w:tcPr>
            <w:tcW w:w="3544" w:type="dxa"/>
            <w:shd w:val="clear" w:color="auto" w:fill="auto"/>
          </w:tcPr>
          <w:p w14:paraId="15DD8CEB" w14:textId="77777777" w:rsidR="0058239E" w:rsidRPr="00C278CB" w:rsidRDefault="002021F7" w:rsidP="0058239E">
            <w:pPr>
              <w:ind w:left="360"/>
              <w:rPr>
                <w:b/>
                <w:szCs w:val="22"/>
              </w:rPr>
            </w:pPr>
          </w:p>
          <w:p w14:paraId="15DD8CEC" w14:textId="77777777" w:rsidR="0058239E" w:rsidRDefault="002021F7" w:rsidP="0058239E">
            <w:pPr>
              <w:numPr>
                <w:ilvl w:val="0"/>
                <w:numId w:val="11"/>
              </w:numPr>
              <w:ind w:left="360"/>
              <w:rPr>
                <w:b/>
                <w:szCs w:val="22"/>
              </w:rPr>
            </w:pPr>
            <w:r w:rsidRPr="00C278CB">
              <w:rPr>
                <w:b/>
                <w:szCs w:val="22"/>
              </w:rPr>
              <w:t xml:space="preserve">Risk </w:t>
            </w:r>
          </w:p>
          <w:p w14:paraId="15DD8CED" w14:textId="77777777" w:rsidR="0058239E" w:rsidRDefault="002021F7" w:rsidP="0058239E">
            <w:pPr>
              <w:rPr>
                <w:b/>
                <w:szCs w:val="22"/>
              </w:rPr>
            </w:pPr>
          </w:p>
          <w:p w14:paraId="15DD8CEE" w14:textId="77777777" w:rsidR="0058239E" w:rsidRPr="00C278CB" w:rsidRDefault="002021F7" w:rsidP="0058239E">
            <w:pPr>
              <w:rPr>
                <w:b/>
                <w:szCs w:val="22"/>
              </w:rPr>
            </w:pPr>
          </w:p>
          <w:p w14:paraId="15DD8CEF" w14:textId="77777777" w:rsidR="0058239E" w:rsidRPr="00C278CB" w:rsidRDefault="002021F7" w:rsidP="0058239E">
            <w:pPr>
              <w:rPr>
                <w:b/>
                <w:szCs w:val="22"/>
              </w:rPr>
            </w:pPr>
          </w:p>
          <w:p w14:paraId="15DD8CF0" w14:textId="77777777" w:rsidR="0058239E" w:rsidRPr="00C278CB" w:rsidRDefault="002021F7" w:rsidP="0058239E">
            <w:pPr>
              <w:numPr>
                <w:ilvl w:val="0"/>
                <w:numId w:val="11"/>
              </w:numPr>
              <w:ind w:left="360"/>
              <w:rPr>
                <w:b/>
                <w:szCs w:val="22"/>
              </w:rPr>
            </w:pPr>
            <w:r w:rsidRPr="00C278CB">
              <w:rPr>
                <w:b/>
                <w:szCs w:val="22"/>
              </w:rPr>
              <w:t xml:space="preserve">Equality &amp; Diversity </w:t>
            </w:r>
          </w:p>
          <w:p w14:paraId="15DD8CF1" w14:textId="77777777" w:rsidR="0058239E" w:rsidRPr="00C278CB" w:rsidRDefault="002021F7" w:rsidP="0058239E">
            <w:pPr>
              <w:rPr>
                <w:b/>
                <w:szCs w:val="22"/>
              </w:rPr>
            </w:pPr>
          </w:p>
          <w:p w14:paraId="15DD8CF2" w14:textId="77777777" w:rsidR="0058239E" w:rsidRPr="00C278CB" w:rsidRDefault="002021F7" w:rsidP="0058239E">
            <w:pPr>
              <w:rPr>
                <w:b/>
                <w:szCs w:val="22"/>
              </w:rPr>
            </w:pPr>
            <w:r w:rsidRPr="00C278CB">
              <w:rPr>
                <w:b/>
                <w:i/>
                <w:szCs w:val="22"/>
              </w:rPr>
              <w:t xml:space="preserve">. </w:t>
            </w:r>
          </w:p>
          <w:p w14:paraId="15DD8CF3" w14:textId="77777777" w:rsidR="0058239E" w:rsidRPr="00C278CB" w:rsidRDefault="002021F7" w:rsidP="0058239E">
            <w:pPr>
              <w:rPr>
                <w:szCs w:val="22"/>
              </w:rPr>
            </w:pPr>
          </w:p>
        </w:tc>
        <w:tc>
          <w:tcPr>
            <w:tcW w:w="6379" w:type="dxa"/>
            <w:shd w:val="clear" w:color="auto" w:fill="auto"/>
          </w:tcPr>
          <w:p w14:paraId="15DD8CF4" w14:textId="77777777" w:rsidR="0058239E" w:rsidRPr="00C278CB" w:rsidRDefault="002021F7" w:rsidP="0058239E">
            <w:pPr>
              <w:rPr>
                <w:szCs w:val="22"/>
              </w:rPr>
            </w:pPr>
          </w:p>
          <w:p w14:paraId="15DD8CF5" w14:textId="77777777" w:rsidR="0058239E" w:rsidRPr="002021F7" w:rsidRDefault="002021F7" w:rsidP="0058239E">
            <w:pPr>
              <w:rPr>
                <w:szCs w:val="22"/>
              </w:rPr>
            </w:pPr>
            <w:r w:rsidRPr="002021F7">
              <w:rPr>
                <w:szCs w:val="22"/>
              </w:rPr>
              <w:t xml:space="preserve">We must have an effective Licensing policy in place. This is a </w:t>
            </w:r>
            <w:r w:rsidRPr="002021F7">
              <w:rPr>
                <w:szCs w:val="22"/>
              </w:rPr>
              <w:t>vital tool in ensuring that licensing is conducted in an effective manner.</w:t>
            </w:r>
          </w:p>
          <w:p w14:paraId="15DD8CF6" w14:textId="77777777" w:rsidR="0058239E" w:rsidRPr="002021F7" w:rsidRDefault="002021F7" w:rsidP="0058239E">
            <w:pPr>
              <w:rPr>
                <w:szCs w:val="22"/>
              </w:rPr>
            </w:pPr>
          </w:p>
          <w:p w14:paraId="15DD8CF7" w14:textId="77777777" w:rsidR="0058239E" w:rsidRPr="00C278CB" w:rsidRDefault="002021F7" w:rsidP="0058239E">
            <w:pPr>
              <w:rPr>
                <w:i/>
                <w:szCs w:val="22"/>
              </w:rPr>
            </w:pPr>
            <w:r w:rsidRPr="002021F7">
              <w:rPr>
                <w:szCs w:val="22"/>
              </w:rPr>
              <w:t>There are no concerns from an equality and diversity point of view.</w:t>
            </w:r>
          </w:p>
        </w:tc>
      </w:tr>
    </w:tbl>
    <w:p w14:paraId="15DD8CF9" w14:textId="77777777" w:rsidR="0058239E" w:rsidRPr="00C278CB" w:rsidRDefault="002021F7" w:rsidP="0058239E">
      <w:pPr>
        <w:tabs>
          <w:tab w:val="left" w:pos="567"/>
        </w:tabs>
        <w:rPr>
          <w:szCs w:val="22"/>
        </w:rPr>
      </w:pPr>
    </w:p>
    <w:p w14:paraId="15DD8CFA" w14:textId="77777777" w:rsidR="0058239E" w:rsidRPr="00C278CB" w:rsidRDefault="002021F7" w:rsidP="0058239E">
      <w:pPr>
        <w:tabs>
          <w:tab w:val="left" w:pos="567"/>
        </w:tabs>
        <w:rPr>
          <w:b/>
        </w:rPr>
      </w:pPr>
    </w:p>
    <w:p w14:paraId="15DD8CFB" w14:textId="77777777" w:rsidR="0058239E" w:rsidRPr="00C278CB" w:rsidRDefault="002021F7" w:rsidP="0058239E">
      <w:pPr>
        <w:tabs>
          <w:tab w:val="left" w:pos="567"/>
        </w:tabs>
        <w:ind w:left="720" w:hanging="720"/>
        <w:rPr>
          <w:rFonts w:cs="Arial"/>
          <w:i/>
        </w:rPr>
      </w:pPr>
    </w:p>
    <w:p w14:paraId="15DD8CFC" w14:textId="77777777" w:rsidR="0058239E" w:rsidRPr="001623A1" w:rsidRDefault="002021F7" w:rsidP="0058239E">
      <w:pPr>
        <w:tabs>
          <w:tab w:val="left" w:pos="567"/>
        </w:tabs>
        <w:ind w:left="720" w:hanging="720"/>
        <w:rPr>
          <w:b/>
        </w:rPr>
      </w:pPr>
      <w:r w:rsidRPr="001623A1">
        <w:rPr>
          <w:b/>
        </w:rPr>
        <w:t xml:space="preserve">Appendix A- Draft Statement of </w:t>
      </w:r>
      <w:r>
        <w:rPr>
          <w:b/>
        </w:rPr>
        <w:t>Licensing Policy</w:t>
      </w:r>
    </w:p>
    <w:p w14:paraId="15DD8CFD" w14:textId="77777777" w:rsidR="0058239E" w:rsidRPr="001623A1" w:rsidRDefault="002021F7" w:rsidP="0058239E">
      <w:pPr>
        <w:tabs>
          <w:tab w:val="left" w:pos="567"/>
          <w:tab w:val="left" w:pos="2839"/>
        </w:tabs>
        <w:rPr>
          <w:b/>
          <w:szCs w:val="22"/>
        </w:rPr>
      </w:pPr>
    </w:p>
    <w:p w14:paraId="15DD8CFE" w14:textId="77777777" w:rsidR="0058239E" w:rsidRPr="00C278CB" w:rsidRDefault="002021F7" w:rsidP="0058239E">
      <w:pPr>
        <w:tabs>
          <w:tab w:val="left" w:pos="2839"/>
        </w:tabs>
        <w:ind w:left="426" w:hanging="426"/>
        <w:rPr>
          <w:rFonts w:cs="Arial"/>
        </w:rPr>
      </w:pPr>
    </w:p>
    <w:p w14:paraId="15DD8CFF" w14:textId="77777777" w:rsidR="0058239E" w:rsidRPr="00C278CB" w:rsidRDefault="002021F7" w:rsidP="0058239E">
      <w:pPr>
        <w:tabs>
          <w:tab w:val="left" w:pos="2839"/>
        </w:tabs>
        <w:ind w:left="426" w:hanging="426"/>
        <w:rPr>
          <w:rFonts w:cs="Arial"/>
        </w:rPr>
      </w:pPr>
      <w:r w:rsidRPr="00C278CB">
        <w:rPr>
          <w:rFonts w:cs="Arial"/>
        </w:rPr>
        <w:t>LT Member’s Name</w:t>
      </w:r>
    </w:p>
    <w:p w14:paraId="15DD8D00" w14:textId="77777777" w:rsidR="0058239E" w:rsidRPr="00C278CB" w:rsidRDefault="002021F7" w:rsidP="0058239E">
      <w:pPr>
        <w:tabs>
          <w:tab w:val="left" w:pos="2839"/>
        </w:tabs>
        <w:rPr>
          <w:rFonts w:cs="Arial"/>
        </w:rPr>
      </w:pPr>
      <w:r w:rsidRPr="00C278CB">
        <w:rPr>
          <w:rFonts w:cs="Arial"/>
        </w:rPr>
        <w:t xml:space="preserve">Job Title </w:t>
      </w:r>
    </w:p>
    <w:p w14:paraId="15DD8D01" w14:textId="77777777" w:rsidR="0058239E" w:rsidRPr="007F1945" w:rsidRDefault="002021F7" w:rsidP="0058239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554"/>
        <w:gridCol w:w="2357"/>
      </w:tblGrid>
      <w:tr w:rsidR="002C6F61" w14:paraId="15DD8D05" w14:textId="77777777" w:rsidTr="0058239E">
        <w:tc>
          <w:tcPr>
            <w:tcW w:w="5700" w:type="dxa"/>
            <w:shd w:val="clear" w:color="auto" w:fill="auto"/>
          </w:tcPr>
          <w:p w14:paraId="15DD8D02" w14:textId="77777777" w:rsidR="0058239E" w:rsidRPr="0031059E" w:rsidRDefault="002021F7" w:rsidP="0058239E">
            <w:pPr>
              <w:rPr>
                <w:rFonts w:cs="Arial"/>
              </w:rPr>
            </w:pPr>
            <w:r w:rsidRPr="0031059E">
              <w:rPr>
                <w:rFonts w:cs="Arial"/>
              </w:rPr>
              <w:t>Report Author:</w:t>
            </w:r>
          </w:p>
        </w:tc>
        <w:tc>
          <w:tcPr>
            <w:tcW w:w="1559" w:type="dxa"/>
            <w:shd w:val="clear" w:color="auto" w:fill="auto"/>
          </w:tcPr>
          <w:p w14:paraId="15DD8D03" w14:textId="77777777" w:rsidR="0058239E" w:rsidRPr="0031059E" w:rsidRDefault="002021F7" w:rsidP="0058239E">
            <w:pPr>
              <w:rPr>
                <w:rFonts w:cs="Arial"/>
              </w:rPr>
            </w:pPr>
            <w:r w:rsidRPr="0031059E">
              <w:rPr>
                <w:rFonts w:cs="Arial"/>
              </w:rPr>
              <w:t>Telephone:</w:t>
            </w:r>
          </w:p>
        </w:tc>
        <w:tc>
          <w:tcPr>
            <w:tcW w:w="2380" w:type="dxa"/>
            <w:shd w:val="clear" w:color="auto" w:fill="auto"/>
          </w:tcPr>
          <w:p w14:paraId="15DD8D04" w14:textId="77777777" w:rsidR="0058239E" w:rsidRPr="0031059E" w:rsidRDefault="002021F7" w:rsidP="0058239E">
            <w:pPr>
              <w:rPr>
                <w:rFonts w:cs="Arial"/>
              </w:rPr>
            </w:pPr>
            <w:r w:rsidRPr="0031059E">
              <w:rPr>
                <w:rFonts w:cs="Arial"/>
              </w:rPr>
              <w:t>Date:</w:t>
            </w:r>
          </w:p>
        </w:tc>
      </w:tr>
      <w:tr w:rsidR="002C6F61" w14:paraId="15DD8D09" w14:textId="77777777" w:rsidTr="0058239E">
        <w:tc>
          <w:tcPr>
            <w:tcW w:w="5700" w:type="dxa"/>
            <w:shd w:val="clear" w:color="auto" w:fill="auto"/>
          </w:tcPr>
          <w:p w14:paraId="15DD8D06" w14:textId="77777777" w:rsidR="0058239E" w:rsidRPr="0031059E" w:rsidRDefault="002021F7" w:rsidP="0058239E">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Mark Marshall</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Head of Licensing</w:t>
            </w:r>
            <w:r>
              <w:rPr>
                <w:rFonts w:cs="Arial"/>
              </w:rPr>
              <w:fldChar w:fldCharType="end"/>
            </w:r>
          </w:p>
        </w:tc>
        <w:tc>
          <w:tcPr>
            <w:tcW w:w="1559" w:type="dxa"/>
            <w:shd w:val="clear" w:color="auto" w:fill="auto"/>
          </w:tcPr>
          <w:p w14:paraId="15DD8D07" w14:textId="77777777" w:rsidR="0058239E" w:rsidRPr="0031059E" w:rsidRDefault="002021F7" w:rsidP="0058239E">
            <w:pPr>
              <w:rPr>
                <w:rFonts w:cs="Arial"/>
              </w:rPr>
            </w:pPr>
            <w:r>
              <w:rPr>
                <w:rFonts w:cs="Arial"/>
              </w:rPr>
              <w:t>01772 625401</w:t>
            </w:r>
          </w:p>
        </w:tc>
        <w:tc>
          <w:tcPr>
            <w:tcW w:w="2380" w:type="dxa"/>
            <w:shd w:val="clear" w:color="auto" w:fill="auto"/>
          </w:tcPr>
          <w:p w14:paraId="15DD8D08" w14:textId="77777777" w:rsidR="0058239E" w:rsidRPr="0031059E" w:rsidRDefault="002021F7" w:rsidP="0058239E">
            <w:pPr>
              <w:rPr>
                <w:rFonts w:cs="Arial"/>
              </w:rPr>
            </w:pPr>
            <w:r>
              <w:rPr>
                <w:rFonts w:cs="Arial"/>
              </w:rPr>
              <w:t>23</w:t>
            </w:r>
            <w:r w:rsidRPr="001623A1">
              <w:rPr>
                <w:rFonts w:cs="Arial"/>
                <w:vertAlign w:val="superscript"/>
              </w:rPr>
              <w:t>rd</w:t>
            </w:r>
            <w:r>
              <w:rPr>
                <w:rFonts w:cs="Arial"/>
              </w:rPr>
              <w:t xml:space="preserve"> December 2019</w:t>
            </w:r>
          </w:p>
        </w:tc>
      </w:tr>
    </w:tbl>
    <w:p w14:paraId="15DD8D0A" w14:textId="77777777" w:rsidR="0058239E" w:rsidRDefault="002021F7" w:rsidP="0058239E">
      <w:pPr>
        <w:tabs>
          <w:tab w:val="left" w:pos="2839"/>
        </w:tabs>
        <w:rPr>
          <w:rFonts w:cs="Arial"/>
        </w:rPr>
      </w:pPr>
    </w:p>
    <w:p w14:paraId="15DD8D0B" w14:textId="77777777" w:rsidR="0058239E" w:rsidRDefault="002021F7" w:rsidP="0058239E">
      <w:pPr>
        <w:tabs>
          <w:tab w:val="left" w:pos="2839"/>
        </w:tabs>
        <w:rPr>
          <w:rFonts w:cs="Arial"/>
        </w:rPr>
      </w:pPr>
    </w:p>
    <w:p w14:paraId="15DD8D0C" w14:textId="77777777" w:rsidR="0058239E" w:rsidRPr="009725FB" w:rsidRDefault="002021F7">
      <w:pPr>
        <w:tabs>
          <w:tab w:val="left" w:pos="2839"/>
        </w:tabs>
        <w:rPr>
          <w:rFonts w:cs="Arial"/>
        </w:rPr>
      </w:pPr>
    </w:p>
    <w:sectPr w:rsidR="0058239E" w:rsidRPr="009725FB" w:rsidSect="0058239E">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8D16" w14:textId="77777777" w:rsidR="00000000" w:rsidRDefault="002021F7">
      <w:r>
        <w:separator/>
      </w:r>
    </w:p>
  </w:endnote>
  <w:endnote w:type="continuationSeparator" w:id="0">
    <w:p w14:paraId="15DD8D18" w14:textId="77777777" w:rsidR="00000000" w:rsidRDefault="0020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8D10" w14:textId="77777777" w:rsidR="0058239E" w:rsidRPr="00FD7B65" w:rsidRDefault="002021F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15DD8D11" w14:textId="77777777" w:rsidR="0058239E" w:rsidRDefault="0020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8D12" w14:textId="77777777" w:rsidR="00000000" w:rsidRDefault="002021F7">
      <w:r>
        <w:separator/>
      </w:r>
    </w:p>
  </w:footnote>
  <w:footnote w:type="continuationSeparator" w:id="0">
    <w:p w14:paraId="15DD8D14" w14:textId="77777777" w:rsidR="00000000" w:rsidRDefault="0020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8D0F" w14:textId="77777777" w:rsidR="003000F3" w:rsidRDefault="00202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1E9A6252">
      <w:start w:val="1"/>
      <w:numFmt w:val="bullet"/>
      <w:lvlText w:val=""/>
      <w:lvlJc w:val="left"/>
      <w:pPr>
        <w:ind w:left="720" w:hanging="360"/>
      </w:pPr>
      <w:rPr>
        <w:rFonts w:ascii="Symbol" w:hAnsi="Symbol" w:hint="default"/>
      </w:rPr>
    </w:lvl>
    <w:lvl w:ilvl="1" w:tplc="53CAD4C4" w:tentative="1">
      <w:start w:val="1"/>
      <w:numFmt w:val="bullet"/>
      <w:lvlText w:val="o"/>
      <w:lvlJc w:val="left"/>
      <w:pPr>
        <w:ind w:left="1440" w:hanging="360"/>
      </w:pPr>
      <w:rPr>
        <w:rFonts w:ascii="Courier New" w:hAnsi="Courier New" w:cs="Courier New" w:hint="default"/>
      </w:rPr>
    </w:lvl>
    <w:lvl w:ilvl="2" w:tplc="03344600" w:tentative="1">
      <w:start w:val="1"/>
      <w:numFmt w:val="bullet"/>
      <w:lvlText w:val=""/>
      <w:lvlJc w:val="left"/>
      <w:pPr>
        <w:ind w:left="2160" w:hanging="360"/>
      </w:pPr>
      <w:rPr>
        <w:rFonts w:ascii="Wingdings" w:hAnsi="Wingdings" w:hint="default"/>
      </w:rPr>
    </w:lvl>
    <w:lvl w:ilvl="3" w:tplc="DAAA5E70" w:tentative="1">
      <w:start w:val="1"/>
      <w:numFmt w:val="bullet"/>
      <w:lvlText w:val=""/>
      <w:lvlJc w:val="left"/>
      <w:pPr>
        <w:ind w:left="2880" w:hanging="360"/>
      </w:pPr>
      <w:rPr>
        <w:rFonts w:ascii="Symbol" w:hAnsi="Symbol" w:hint="default"/>
      </w:rPr>
    </w:lvl>
    <w:lvl w:ilvl="4" w:tplc="84FC5A36" w:tentative="1">
      <w:start w:val="1"/>
      <w:numFmt w:val="bullet"/>
      <w:lvlText w:val="o"/>
      <w:lvlJc w:val="left"/>
      <w:pPr>
        <w:ind w:left="3600" w:hanging="360"/>
      </w:pPr>
      <w:rPr>
        <w:rFonts w:ascii="Courier New" w:hAnsi="Courier New" w:cs="Courier New" w:hint="default"/>
      </w:rPr>
    </w:lvl>
    <w:lvl w:ilvl="5" w:tplc="4BB02944" w:tentative="1">
      <w:start w:val="1"/>
      <w:numFmt w:val="bullet"/>
      <w:lvlText w:val=""/>
      <w:lvlJc w:val="left"/>
      <w:pPr>
        <w:ind w:left="4320" w:hanging="360"/>
      </w:pPr>
      <w:rPr>
        <w:rFonts w:ascii="Wingdings" w:hAnsi="Wingdings" w:hint="default"/>
      </w:rPr>
    </w:lvl>
    <w:lvl w:ilvl="6" w:tplc="900CC550" w:tentative="1">
      <w:start w:val="1"/>
      <w:numFmt w:val="bullet"/>
      <w:lvlText w:val=""/>
      <w:lvlJc w:val="left"/>
      <w:pPr>
        <w:ind w:left="5040" w:hanging="360"/>
      </w:pPr>
      <w:rPr>
        <w:rFonts w:ascii="Symbol" w:hAnsi="Symbol" w:hint="default"/>
      </w:rPr>
    </w:lvl>
    <w:lvl w:ilvl="7" w:tplc="0DD2788E" w:tentative="1">
      <w:start w:val="1"/>
      <w:numFmt w:val="bullet"/>
      <w:lvlText w:val="o"/>
      <w:lvlJc w:val="left"/>
      <w:pPr>
        <w:ind w:left="5760" w:hanging="360"/>
      </w:pPr>
      <w:rPr>
        <w:rFonts w:ascii="Courier New" w:hAnsi="Courier New" w:cs="Courier New" w:hint="default"/>
      </w:rPr>
    </w:lvl>
    <w:lvl w:ilvl="8" w:tplc="5282D05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E9527BBC">
      <w:start w:val="1"/>
      <w:numFmt w:val="bullet"/>
      <w:lvlText w:val=""/>
      <w:lvlJc w:val="left"/>
      <w:pPr>
        <w:ind w:left="780" w:hanging="360"/>
      </w:pPr>
      <w:rPr>
        <w:rFonts w:ascii="Symbol" w:hAnsi="Symbol" w:hint="default"/>
      </w:rPr>
    </w:lvl>
    <w:lvl w:ilvl="1" w:tplc="3DCC13C4" w:tentative="1">
      <w:start w:val="1"/>
      <w:numFmt w:val="bullet"/>
      <w:lvlText w:val="o"/>
      <w:lvlJc w:val="left"/>
      <w:pPr>
        <w:ind w:left="1500" w:hanging="360"/>
      </w:pPr>
      <w:rPr>
        <w:rFonts w:ascii="Courier New" w:hAnsi="Courier New" w:cs="Courier New" w:hint="default"/>
      </w:rPr>
    </w:lvl>
    <w:lvl w:ilvl="2" w:tplc="A2FAC392" w:tentative="1">
      <w:start w:val="1"/>
      <w:numFmt w:val="bullet"/>
      <w:lvlText w:val=""/>
      <w:lvlJc w:val="left"/>
      <w:pPr>
        <w:ind w:left="2220" w:hanging="360"/>
      </w:pPr>
      <w:rPr>
        <w:rFonts w:ascii="Wingdings" w:hAnsi="Wingdings" w:hint="default"/>
      </w:rPr>
    </w:lvl>
    <w:lvl w:ilvl="3" w:tplc="2D2C80B4" w:tentative="1">
      <w:start w:val="1"/>
      <w:numFmt w:val="bullet"/>
      <w:lvlText w:val=""/>
      <w:lvlJc w:val="left"/>
      <w:pPr>
        <w:ind w:left="2940" w:hanging="360"/>
      </w:pPr>
      <w:rPr>
        <w:rFonts w:ascii="Symbol" w:hAnsi="Symbol" w:hint="default"/>
      </w:rPr>
    </w:lvl>
    <w:lvl w:ilvl="4" w:tplc="10AA8C1A" w:tentative="1">
      <w:start w:val="1"/>
      <w:numFmt w:val="bullet"/>
      <w:lvlText w:val="o"/>
      <w:lvlJc w:val="left"/>
      <w:pPr>
        <w:ind w:left="3660" w:hanging="360"/>
      </w:pPr>
      <w:rPr>
        <w:rFonts w:ascii="Courier New" w:hAnsi="Courier New" w:cs="Courier New" w:hint="default"/>
      </w:rPr>
    </w:lvl>
    <w:lvl w:ilvl="5" w:tplc="505C2AC8" w:tentative="1">
      <w:start w:val="1"/>
      <w:numFmt w:val="bullet"/>
      <w:lvlText w:val=""/>
      <w:lvlJc w:val="left"/>
      <w:pPr>
        <w:ind w:left="4380" w:hanging="360"/>
      </w:pPr>
      <w:rPr>
        <w:rFonts w:ascii="Wingdings" w:hAnsi="Wingdings" w:hint="default"/>
      </w:rPr>
    </w:lvl>
    <w:lvl w:ilvl="6" w:tplc="8E48E8CC" w:tentative="1">
      <w:start w:val="1"/>
      <w:numFmt w:val="bullet"/>
      <w:lvlText w:val=""/>
      <w:lvlJc w:val="left"/>
      <w:pPr>
        <w:ind w:left="5100" w:hanging="360"/>
      </w:pPr>
      <w:rPr>
        <w:rFonts w:ascii="Symbol" w:hAnsi="Symbol" w:hint="default"/>
      </w:rPr>
    </w:lvl>
    <w:lvl w:ilvl="7" w:tplc="80F6D1AC" w:tentative="1">
      <w:start w:val="1"/>
      <w:numFmt w:val="bullet"/>
      <w:lvlText w:val="o"/>
      <w:lvlJc w:val="left"/>
      <w:pPr>
        <w:ind w:left="5820" w:hanging="360"/>
      </w:pPr>
      <w:rPr>
        <w:rFonts w:ascii="Courier New" w:hAnsi="Courier New" w:cs="Courier New" w:hint="default"/>
      </w:rPr>
    </w:lvl>
    <w:lvl w:ilvl="8" w:tplc="681EC16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933E4EC4">
      <w:start w:val="1"/>
      <w:numFmt w:val="bullet"/>
      <w:lvlText w:val="u"/>
      <w:lvlJc w:val="left"/>
      <w:pPr>
        <w:ind w:left="720" w:hanging="360"/>
      </w:pPr>
      <w:rPr>
        <w:rFonts w:ascii="Wingdings 3" w:hAnsi="Wingdings 3" w:hint="default"/>
      </w:rPr>
    </w:lvl>
    <w:lvl w:ilvl="1" w:tplc="163689A8" w:tentative="1">
      <w:start w:val="1"/>
      <w:numFmt w:val="bullet"/>
      <w:lvlText w:val="o"/>
      <w:lvlJc w:val="left"/>
      <w:pPr>
        <w:ind w:left="1440" w:hanging="360"/>
      </w:pPr>
      <w:rPr>
        <w:rFonts w:ascii="Courier New" w:hAnsi="Courier New" w:cs="Courier New" w:hint="default"/>
      </w:rPr>
    </w:lvl>
    <w:lvl w:ilvl="2" w:tplc="95B24D34" w:tentative="1">
      <w:start w:val="1"/>
      <w:numFmt w:val="bullet"/>
      <w:lvlText w:val=""/>
      <w:lvlJc w:val="left"/>
      <w:pPr>
        <w:ind w:left="2160" w:hanging="360"/>
      </w:pPr>
      <w:rPr>
        <w:rFonts w:ascii="Wingdings" w:hAnsi="Wingdings" w:hint="default"/>
      </w:rPr>
    </w:lvl>
    <w:lvl w:ilvl="3" w:tplc="31CEF536" w:tentative="1">
      <w:start w:val="1"/>
      <w:numFmt w:val="bullet"/>
      <w:lvlText w:val=""/>
      <w:lvlJc w:val="left"/>
      <w:pPr>
        <w:ind w:left="2880" w:hanging="360"/>
      </w:pPr>
      <w:rPr>
        <w:rFonts w:ascii="Symbol" w:hAnsi="Symbol" w:hint="default"/>
      </w:rPr>
    </w:lvl>
    <w:lvl w:ilvl="4" w:tplc="C52472A2" w:tentative="1">
      <w:start w:val="1"/>
      <w:numFmt w:val="bullet"/>
      <w:lvlText w:val="o"/>
      <w:lvlJc w:val="left"/>
      <w:pPr>
        <w:ind w:left="3600" w:hanging="360"/>
      </w:pPr>
      <w:rPr>
        <w:rFonts w:ascii="Courier New" w:hAnsi="Courier New" w:cs="Courier New" w:hint="default"/>
      </w:rPr>
    </w:lvl>
    <w:lvl w:ilvl="5" w:tplc="34F02AD2" w:tentative="1">
      <w:start w:val="1"/>
      <w:numFmt w:val="bullet"/>
      <w:lvlText w:val=""/>
      <w:lvlJc w:val="left"/>
      <w:pPr>
        <w:ind w:left="4320" w:hanging="360"/>
      </w:pPr>
      <w:rPr>
        <w:rFonts w:ascii="Wingdings" w:hAnsi="Wingdings" w:hint="default"/>
      </w:rPr>
    </w:lvl>
    <w:lvl w:ilvl="6" w:tplc="05BC7312" w:tentative="1">
      <w:start w:val="1"/>
      <w:numFmt w:val="bullet"/>
      <w:lvlText w:val=""/>
      <w:lvlJc w:val="left"/>
      <w:pPr>
        <w:ind w:left="5040" w:hanging="360"/>
      </w:pPr>
      <w:rPr>
        <w:rFonts w:ascii="Symbol" w:hAnsi="Symbol" w:hint="default"/>
      </w:rPr>
    </w:lvl>
    <w:lvl w:ilvl="7" w:tplc="E0722A56" w:tentative="1">
      <w:start w:val="1"/>
      <w:numFmt w:val="bullet"/>
      <w:lvlText w:val="o"/>
      <w:lvlJc w:val="left"/>
      <w:pPr>
        <w:ind w:left="5760" w:hanging="360"/>
      </w:pPr>
      <w:rPr>
        <w:rFonts w:ascii="Courier New" w:hAnsi="Courier New" w:cs="Courier New" w:hint="default"/>
      </w:rPr>
    </w:lvl>
    <w:lvl w:ilvl="8" w:tplc="6950858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F1CA8EFA">
      <w:start w:val="1"/>
      <w:numFmt w:val="decimal"/>
      <w:lvlText w:val="%1."/>
      <w:lvlJc w:val="left"/>
      <w:pPr>
        <w:ind w:left="720" w:hanging="360"/>
      </w:pPr>
      <w:rPr>
        <w:rFonts w:hint="default"/>
      </w:rPr>
    </w:lvl>
    <w:lvl w:ilvl="1" w:tplc="9894FFC2" w:tentative="1">
      <w:start w:val="1"/>
      <w:numFmt w:val="lowerLetter"/>
      <w:lvlText w:val="%2."/>
      <w:lvlJc w:val="left"/>
      <w:pPr>
        <w:ind w:left="1440" w:hanging="360"/>
      </w:pPr>
    </w:lvl>
    <w:lvl w:ilvl="2" w:tplc="3C5E32AA" w:tentative="1">
      <w:start w:val="1"/>
      <w:numFmt w:val="lowerRoman"/>
      <w:lvlText w:val="%3."/>
      <w:lvlJc w:val="right"/>
      <w:pPr>
        <w:ind w:left="2160" w:hanging="180"/>
      </w:pPr>
    </w:lvl>
    <w:lvl w:ilvl="3" w:tplc="1380701E" w:tentative="1">
      <w:start w:val="1"/>
      <w:numFmt w:val="decimal"/>
      <w:lvlText w:val="%4."/>
      <w:lvlJc w:val="left"/>
      <w:pPr>
        <w:ind w:left="2880" w:hanging="360"/>
      </w:pPr>
    </w:lvl>
    <w:lvl w:ilvl="4" w:tplc="A04ADE48" w:tentative="1">
      <w:start w:val="1"/>
      <w:numFmt w:val="lowerLetter"/>
      <w:lvlText w:val="%5."/>
      <w:lvlJc w:val="left"/>
      <w:pPr>
        <w:ind w:left="3600" w:hanging="360"/>
      </w:pPr>
    </w:lvl>
    <w:lvl w:ilvl="5" w:tplc="21D2E106" w:tentative="1">
      <w:start w:val="1"/>
      <w:numFmt w:val="lowerRoman"/>
      <w:lvlText w:val="%6."/>
      <w:lvlJc w:val="right"/>
      <w:pPr>
        <w:ind w:left="4320" w:hanging="180"/>
      </w:pPr>
    </w:lvl>
    <w:lvl w:ilvl="6" w:tplc="2158B262" w:tentative="1">
      <w:start w:val="1"/>
      <w:numFmt w:val="decimal"/>
      <w:lvlText w:val="%7."/>
      <w:lvlJc w:val="left"/>
      <w:pPr>
        <w:ind w:left="5040" w:hanging="360"/>
      </w:pPr>
    </w:lvl>
    <w:lvl w:ilvl="7" w:tplc="D2B4DD4E" w:tentative="1">
      <w:start w:val="1"/>
      <w:numFmt w:val="lowerLetter"/>
      <w:lvlText w:val="%8."/>
      <w:lvlJc w:val="left"/>
      <w:pPr>
        <w:ind w:left="5760" w:hanging="360"/>
      </w:pPr>
    </w:lvl>
    <w:lvl w:ilvl="8" w:tplc="9782E8CE"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F5904CC8">
      <w:start w:val="1"/>
      <w:numFmt w:val="bullet"/>
      <w:lvlText w:val=""/>
      <w:lvlJc w:val="left"/>
      <w:pPr>
        <w:ind w:left="720" w:hanging="360"/>
      </w:pPr>
      <w:rPr>
        <w:rFonts w:ascii="Wingdings" w:hAnsi="Wingdings" w:hint="default"/>
      </w:rPr>
    </w:lvl>
    <w:lvl w:ilvl="1" w:tplc="251C0552">
      <w:start w:val="1"/>
      <w:numFmt w:val="bullet"/>
      <w:lvlText w:val=""/>
      <w:lvlJc w:val="left"/>
      <w:pPr>
        <w:ind w:left="1440" w:hanging="360"/>
      </w:pPr>
      <w:rPr>
        <w:rFonts w:ascii="Symbol" w:hAnsi="Symbol" w:hint="default"/>
      </w:rPr>
    </w:lvl>
    <w:lvl w:ilvl="2" w:tplc="895C1588" w:tentative="1">
      <w:start w:val="1"/>
      <w:numFmt w:val="lowerRoman"/>
      <w:lvlText w:val="%3."/>
      <w:lvlJc w:val="right"/>
      <w:pPr>
        <w:ind w:left="2160" w:hanging="180"/>
      </w:pPr>
    </w:lvl>
    <w:lvl w:ilvl="3" w:tplc="4F3E7E1A" w:tentative="1">
      <w:start w:val="1"/>
      <w:numFmt w:val="decimal"/>
      <w:lvlText w:val="%4."/>
      <w:lvlJc w:val="left"/>
      <w:pPr>
        <w:ind w:left="2880" w:hanging="360"/>
      </w:pPr>
    </w:lvl>
    <w:lvl w:ilvl="4" w:tplc="14A45E3C" w:tentative="1">
      <w:start w:val="1"/>
      <w:numFmt w:val="lowerLetter"/>
      <w:lvlText w:val="%5."/>
      <w:lvlJc w:val="left"/>
      <w:pPr>
        <w:ind w:left="3600" w:hanging="360"/>
      </w:pPr>
    </w:lvl>
    <w:lvl w:ilvl="5" w:tplc="A030FDFA" w:tentative="1">
      <w:start w:val="1"/>
      <w:numFmt w:val="lowerRoman"/>
      <w:lvlText w:val="%6."/>
      <w:lvlJc w:val="right"/>
      <w:pPr>
        <w:ind w:left="4320" w:hanging="180"/>
      </w:pPr>
    </w:lvl>
    <w:lvl w:ilvl="6" w:tplc="E5FA6218" w:tentative="1">
      <w:start w:val="1"/>
      <w:numFmt w:val="decimal"/>
      <w:lvlText w:val="%7."/>
      <w:lvlJc w:val="left"/>
      <w:pPr>
        <w:ind w:left="5040" w:hanging="360"/>
      </w:pPr>
    </w:lvl>
    <w:lvl w:ilvl="7" w:tplc="B4DA9314" w:tentative="1">
      <w:start w:val="1"/>
      <w:numFmt w:val="lowerLetter"/>
      <w:lvlText w:val="%8."/>
      <w:lvlJc w:val="left"/>
      <w:pPr>
        <w:ind w:left="5760" w:hanging="360"/>
      </w:pPr>
    </w:lvl>
    <w:lvl w:ilvl="8" w:tplc="0DA60396"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D4A67166">
      <w:start w:val="1"/>
      <w:numFmt w:val="decimal"/>
      <w:lvlText w:val="%1."/>
      <w:lvlJc w:val="left"/>
      <w:pPr>
        <w:tabs>
          <w:tab w:val="num" w:pos="720"/>
        </w:tabs>
        <w:ind w:left="720" w:hanging="360"/>
      </w:pPr>
      <w:rPr>
        <w:rFonts w:hint="default"/>
        <w:b/>
      </w:rPr>
    </w:lvl>
    <w:lvl w:ilvl="1" w:tplc="E9C49460" w:tentative="1">
      <w:start w:val="1"/>
      <w:numFmt w:val="lowerLetter"/>
      <w:lvlText w:val="%2."/>
      <w:lvlJc w:val="left"/>
      <w:pPr>
        <w:tabs>
          <w:tab w:val="num" w:pos="1440"/>
        </w:tabs>
        <w:ind w:left="1440" w:hanging="360"/>
      </w:pPr>
    </w:lvl>
    <w:lvl w:ilvl="2" w:tplc="CD08528E" w:tentative="1">
      <w:start w:val="1"/>
      <w:numFmt w:val="lowerRoman"/>
      <w:lvlText w:val="%3."/>
      <w:lvlJc w:val="right"/>
      <w:pPr>
        <w:tabs>
          <w:tab w:val="num" w:pos="2160"/>
        </w:tabs>
        <w:ind w:left="2160" w:hanging="180"/>
      </w:pPr>
    </w:lvl>
    <w:lvl w:ilvl="3" w:tplc="78084ACA" w:tentative="1">
      <w:start w:val="1"/>
      <w:numFmt w:val="decimal"/>
      <w:lvlText w:val="%4."/>
      <w:lvlJc w:val="left"/>
      <w:pPr>
        <w:tabs>
          <w:tab w:val="num" w:pos="2880"/>
        </w:tabs>
        <w:ind w:left="2880" w:hanging="360"/>
      </w:pPr>
    </w:lvl>
    <w:lvl w:ilvl="4" w:tplc="96908DC4" w:tentative="1">
      <w:start w:val="1"/>
      <w:numFmt w:val="lowerLetter"/>
      <w:lvlText w:val="%5."/>
      <w:lvlJc w:val="left"/>
      <w:pPr>
        <w:tabs>
          <w:tab w:val="num" w:pos="3600"/>
        </w:tabs>
        <w:ind w:left="3600" w:hanging="360"/>
      </w:pPr>
    </w:lvl>
    <w:lvl w:ilvl="5" w:tplc="15B8B46C" w:tentative="1">
      <w:start w:val="1"/>
      <w:numFmt w:val="lowerRoman"/>
      <w:lvlText w:val="%6."/>
      <w:lvlJc w:val="right"/>
      <w:pPr>
        <w:tabs>
          <w:tab w:val="num" w:pos="4320"/>
        </w:tabs>
        <w:ind w:left="4320" w:hanging="180"/>
      </w:pPr>
    </w:lvl>
    <w:lvl w:ilvl="6" w:tplc="31FE4AA0" w:tentative="1">
      <w:start w:val="1"/>
      <w:numFmt w:val="decimal"/>
      <w:lvlText w:val="%7."/>
      <w:lvlJc w:val="left"/>
      <w:pPr>
        <w:tabs>
          <w:tab w:val="num" w:pos="5040"/>
        </w:tabs>
        <w:ind w:left="5040" w:hanging="360"/>
      </w:pPr>
    </w:lvl>
    <w:lvl w:ilvl="7" w:tplc="33BAD5D8" w:tentative="1">
      <w:start w:val="1"/>
      <w:numFmt w:val="lowerLetter"/>
      <w:lvlText w:val="%8."/>
      <w:lvlJc w:val="left"/>
      <w:pPr>
        <w:tabs>
          <w:tab w:val="num" w:pos="5760"/>
        </w:tabs>
        <w:ind w:left="5760" w:hanging="360"/>
      </w:pPr>
    </w:lvl>
    <w:lvl w:ilvl="8" w:tplc="6950A8BE"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8602781C">
      <w:start w:val="1"/>
      <w:numFmt w:val="bullet"/>
      <w:lvlText w:val=""/>
      <w:lvlJc w:val="left"/>
      <w:pPr>
        <w:ind w:left="720" w:hanging="360"/>
      </w:pPr>
      <w:rPr>
        <w:rFonts w:ascii="Wingdings" w:hAnsi="Wingdings" w:hint="default"/>
      </w:rPr>
    </w:lvl>
    <w:lvl w:ilvl="1" w:tplc="65886714">
      <w:start w:val="1"/>
      <w:numFmt w:val="bullet"/>
      <w:lvlText w:val=""/>
      <w:lvlJc w:val="left"/>
      <w:pPr>
        <w:ind w:left="1440" w:hanging="360"/>
      </w:pPr>
      <w:rPr>
        <w:rFonts w:ascii="Symbol" w:hAnsi="Symbol" w:hint="default"/>
      </w:rPr>
    </w:lvl>
    <w:lvl w:ilvl="2" w:tplc="DDB887EE" w:tentative="1">
      <w:start w:val="1"/>
      <w:numFmt w:val="lowerRoman"/>
      <w:lvlText w:val="%3."/>
      <w:lvlJc w:val="right"/>
      <w:pPr>
        <w:ind w:left="2160" w:hanging="180"/>
      </w:pPr>
    </w:lvl>
    <w:lvl w:ilvl="3" w:tplc="35C8AFF6" w:tentative="1">
      <w:start w:val="1"/>
      <w:numFmt w:val="decimal"/>
      <w:lvlText w:val="%4."/>
      <w:lvlJc w:val="left"/>
      <w:pPr>
        <w:ind w:left="2880" w:hanging="360"/>
      </w:pPr>
    </w:lvl>
    <w:lvl w:ilvl="4" w:tplc="0386A7F8" w:tentative="1">
      <w:start w:val="1"/>
      <w:numFmt w:val="lowerLetter"/>
      <w:lvlText w:val="%5."/>
      <w:lvlJc w:val="left"/>
      <w:pPr>
        <w:ind w:left="3600" w:hanging="360"/>
      </w:pPr>
    </w:lvl>
    <w:lvl w:ilvl="5" w:tplc="7AB62578" w:tentative="1">
      <w:start w:val="1"/>
      <w:numFmt w:val="lowerRoman"/>
      <w:lvlText w:val="%6."/>
      <w:lvlJc w:val="right"/>
      <w:pPr>
        <w:ind w:left="4320" w:hanging="180"/>
      </w:pPr>
    </w:lvl>
    <w:lvl w:ilvl="6" w:tplc="C0109840" w:tentative="1">
      <w:start w:val="1"/>
      <w:numFmt w:val="decimal"/>
      <w:lvlText w:val="%7."/>
      <w:lvlJc w:val="left"/>
      <w:pPr>
        <w:ind w:left="5040" w:hanging="360"/>
      </w:pPr>
    </w:lvl>
    <w:lvl w:ilvl="7" w:tplc="3476245A" w:tentative="1">
      <w:start w:val="1"/>
      <w:numFmt w:val="lowerLetter"/>
      <w:lvlText w:val="%8."/>
      <w:lvlJc w:val="left"/>
      <w:pPr>
        <w:ind w:left="5760" w:hanging="360"/>
      </w:pPr>
    </w:lvl>
    <w:lvl w:ilvl="8" w:tplc="0E2CFA54"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B3D2016C">
      <w:start w:val="1"/>
      <w:numFmt w:val="bullet"/>
      <w:lvlText w:val=""/>
      <w:lvlJc w:val="left"/>
      <w:pPr>
        <w:ind w:left="360" w:hanging="360"/>
      </w:pPr>
      <w:rPr>
        <w:rFonts w:ascii="Wingdings 3" w:hAnsi="Wingdings 3" w:hint="default"/>
      </w:rPr>
    </w:lvl>
    <w:lvl w:ilvl="1" w:tplc="FDC618D8" w:tentative="1">
      <w:start w:val="1"/>
      <w:numFmt w:val="bullet"/>
      <w:lvlText w:val="o"/>
      <w:lvlJc w:val="left"/>
      <w:pPr>
        <w:ind w:left="1080" w:hanging="360"/>
      </w:pPr>
      <w:rPr>
        <w:rFonts w:ascii="Courier New" w:hAnsi="Courier New" w:cs="Courier New" w:hint="default"/>
      </w:rPr>
    </w:lvl>
    <w:lvl w:ilvl="2" w:tplc="8556D156" w:tentative="1">
      <w:start w:val="1"/>
      <w:numFmt w:val="bullet"/>
      <w:lvlText w:val=""/>
      <w:lvlJc w:val="left"/>
      <w:pPr>
        <w:ind w:left="1800" w:hanging="360"/>
      </w:pPr>
      <w:rPr>
        <w:rFonts w:ascii="Wingdings" w:hAnsi="Wingdings" w:hint="default"/>
      </w:rPr>
    </w:lvl>
    <w:lvl w:ilvl="3" w:tplc="504CD236" w:tentative="1">
      <w:start w:val="1"/>
      <w:numFmt w:val="bullet"/>
      <w:lvlText w:val=""/>
      <w:lvlJc w:val="left"/>
      <w:pPr>
        <w:ind w:left="2520" w:hanging="360"/>
      </w:pPr>
      <w:rPr>
        <w:rFonts w:ascii="Symbol" w:hAnsi="Symbol" w:hint="default"/>
      </w:rPr>
    </w:lvl>
    <w:lvl w:ilvl="4" w:tplc="DF10179A" w:tentative="1">
      <w:start w:val="1"/>
      <w:numFmt w:val="bullet"/>
      <w:lvlText w:val="o"/>
      <w:lvlJc w:val="left"/>
      <w:pPr>
        <w:ind w:left="3240" w:hanging="360"/>
      </w:pPr>
      <w:rPr>
        <w:rFonts w:ascii="Courier New" w:hAnsi="Courier New" w:cs="Courier New" w:hint="default"/>
      </w:rPr>
    </w:lvl>
    <w:lvl w:ilvl="5" w:tplc="C08EBF96" w:tentative="1">
      <w:start w:val="1"/>
      <w:numFmt w:val="bullet"/>
      <w:lvlText w:val=""/>
      <w:lvlJc w:val="left"/>
      <w:pPr>
        <w:ind w:left="3960" w:hanging="360"/>
      </w:pPr>
      <w:rPr>
        <w:rFonts w:ascii="Wingdings" w:hAnsi="Wingdings" w:hint="default"/>
      </w:rPr>
    </w:lvl>
    <w:lvl w:ilvl="6" w:tplc="83B05A76" w:tentative="1">
      <w:start w:val="1"/>
      <w:numFmt w:val="bullet"/>
      <w:lvlText w:val=""/>
      <w:lvlJc w:val="left"/>
      <w:pPr>
        <w:ind w:left="4680" w:hanging="360"/>
      </w:pPr>
      <w:rPr>
        <w:rFonts w:ascii="Symbol" w:hAnsi="Symbol" w:hint="default"/>
      </w:rPr>
    </w:lvl>
    <w:lvl w:ilvl="7" w:tplc="D14872AE" w:tentative="1">
      <w:start w:val="1"/>
      <w:numFmt w:val="bullet"/>
      <w:lvlText w:val="o"/>
      <w:lvlJc w:val="left"/>
      <w:pPr>
        <w:ind w:left="5400" w:hanging="360"/>
      </w:pPr>
      <w:rPr>
        <w:rFonts w:ascii="Courier New" w:hAnsi="Courier New" w:cs="Courier New" w:hint="default"/>
      </w:rPr>
    </w:lvl>
    <w:lvl w:ilvl="8" w:tplc="15B081F8"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F042A3AC">
      <w:start w:val="1"/>
      <w:numFmt w:val="decimal"/>
      <w:lvlText w:val="%1."/>
      <w:lvlJc w:val="left"/>
      <w:pPr>
        <w:ind w:left="720" w:hanging="360"/>
      </w:pPr>
      <w:rPr>
        <w:rFonts w:ascii="Arial" w:hAnsi="Arial" w:hint="default"/>
      </w:rPr>
    </w:lvl>
    <w:lvl w:ilvl="1" w:tplc="6E64715C" w:tentative="1">
      <w:start w:val="1"/>
      <w:numFmt w:val="lowerLetter"/>
      <w:lvlText w:val="%2."/>
      <w:lvlJc w:val="left"/>
      <w:pPr>
        <w:ind w:left="1440" w:hanging="360"/>
      </w:pPr>
    </w:lvl>
    <w:lvl w:ilvl="2" w:tplc="51FCB40C" w:tentative="1">
      <w:start w:val="1"/>
      <w:numFmt w:val="lowerRoman"/>
      <w:lvlText w:val="%3."/>
      <w:lvlJc w:val="right"/>
      <w:pPr>
        <w:ind w:left="2160" w:hanging="180"/>
      </w:pPr>
    </w:lvl>
    <w:lvl w:ilvl="3" w:tplc="C9FC3D0C" w:tentative="1">
      <w:start w:val="1"/>
      <w:numFmt w:val="decimal"/>
      <w:lvlText w:val="%4."/>
      <w:lvlJc w:val="left"/>
      <w:pPr>
        <w:ind w:left="2880" w:hanging="360"/>
      </w:pPr>
    </w:lvl>
    <w:lvl w:ilvl="4" w:tplc="655E1CC0" w:tentative="1">
      <w:start w:val="1"/>
      <w:numFmt w:val="lowerLetter"/>
      <w:lvlText w:val="%5."/>
      <w:lvlJc w:val="left"/>
      <w:pPr>
        <w:ind w:left="3600" w:hanging="360"/>
      </w:pPr>
    </w:lvl>
    <w:lvl w:ilvl="5" w:tplc="541C280A" w:tentative="1">
      <w:start w:val="1"/>
      <w:numFmt w:val="lowerRoman"/>
      <w:lvlText w:val="%6."/>
      <w:lvlJc w:val="right"/>
      <w:pPr>
        <w:ind w:left="4320" w:hanging="180"/>
      </w:pPr>
    </w:lvl>
    <w:lvl w:ilvl="6" w:tplc="8AD227D0" w:tentative="1">
      <w:start w:val="1"/>
      <w:numFmt w:val="decimal"/>
      <w:lvlText w:val="%7."/>
      <w:lvlJc w:val="left"/>
      <w:pPr>
        <w:ind w:left="5040" w:hanging="360"/>
      </w:pPr>
    </w:lvl>
    <w:lvl w:ilvl="7" w:tplc="B30E8EB2" w:tentative="1">
      <w:start w:val="1"/>
      <w:numFmt w:val="lowerLetter"/>
      <w:lvlText w:val="%8."/>
      <w:lvlJc w:val="left"/>
      <w:pPr>
        <w:ind w:left="5760" w:hanging="360"/>
      </w:pPr>
    </w:lvl>
    <w:lvl w:ilvl="8" w:tplc="B630BDB0"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73CE04E2">
      <w:start w:val="1"/>
      <w:numFmt w:val="decimal"/>
      <w:lvlText w:val="%1."/>
      <w:lvlJc w:val="left"/>
      <w:pPr>
        <w:ind w:left="720" w:hanging="360"/>
      </w:pPr>
    </w:lvl>
    <w:lvl w:ilvl="1" w:tplc="9F3E88E6" w:tentative="1">
      <w:start w:val="1"/>
      <w:numFmt w:val="lowerLetter"/>
      <w:lvlText w:val="%2."/>
      <w:lvlJc w:val="left"/>
      <w:pPr>
        <w:ind w:left="1440" w:hanging="360"/>
      </w:pPr>
    </w:lvl>
    <w:lvl w:ilvl="2" w:tplc="865E5B6C" w:tentative="1">
      <w:start w:val="1"/>
      <w:numFmt w:val="lowerRoman"/>
      <w:lvlText w:val="%3."/>
      <w:lvlJc w:val="right"/>
      <w:pPr>
        <w:ind w:left="2160" w:hanging="180"/>
      </w:pPr>
    </w:lvl>
    <w:lvl w:ilvl="3" w:tplc="D3A60386" w:tentative="1">
      <w:start w:val="1"/>
      <w:numFmt w:val="decimal"/>
      <w:lvlText w:val="%4."/>
      <w:lvlJc w:val="left"/>
      <w:pPr>
        <w:ind w:left="2880" w:hanging="360"/>
      </w:pPr>
    </w:lvl>
    <w:lvl w:ilvl="4" w:tplc="7FE630BA" w:tentative="1">
      <w:start w:val="1"/>
      <w:numFmt w:val="lowerLetter"/>
      <w:lvlText w:val="%5."/>
      <w:lvlJc w:val="left"/>
      <w:pPr>
        <w:ind w:left="3600" w:hanging="360"/>
      </w:pPr>
    </w:lvl>
    <w:lvl w:ilvl="5" w:tplc="D1984E76" w:tentative="1">
      <w:start w:val="1"/>
      <w:numFmt w:val="lowerRoman"/>
      <w:lvlText w:val="%6."/>
      <w:lvlJc w:val="right"/>
      <w:pPr>
        <w:ind w:left="4320" w:hanging="180"/>
      </w:pPr>
    </w:lvl>
    <w:lvl w:ilvl="6" w:tplc="757811BC" w:tentative="1">
      <w:start w:val="1"/>
      <w:numFmt w:val="decimal"/>
      <w:lvlText w:val="%7."/>
      <w:lvlJc w:val="left"/>
      <w:pPr>
        <w:ind w:left="5040" w:hanging="360"/>
      </w:pPr>
    </w:lvl>
    <w:lvl w:ilvl="7" w:tplc="BD307814" w:tentative="1">
      <w:start w:val="1"/>
      <w:numFmt w:val="lowerLetter"/>
      <w:lvlText w:val="%8."/>
      <w:lvlJc w:val="left"/>
      <w:pPr>
        <w:ind w:left="5760" w:hanging="360"/>
      </w:pPr>
    </w:lvl>
    <w:lvl w:ilvl="8" w:tplc="34F057A4"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612A19D6">
      <w:start w:val="1"/>
      <w:numFmt w:val="decimal"/>
      <w:lvlText w:val="%1."/>
      <w:lvlJc w:val="left"/>
      <w:pPr>
        <w:ind w:left="360" w:hanging="360"/>
      </w:pPr>
      <w:rPr>
        <w:rFonts w:ascii="Arial" w:hAnsi="Arial" w:hint="default"/>
        <w:b/>
        <w:i w:val="0"/>
        <w:color w:val="auto"/>
      </w:rPr>
    </w:lvl>
    <w:lvl w:ilvl="1" w:tplc="74380416">
      <w:start w:val="1"/>
      <w:numFmt w:val="lowerLetter"/>
      <w:lvlText w:val="%2."/>
      <w:lvlJc w:val="left"/>
      <w:pPr>
        <w:ind w:left="1440" w:hanging="360"/>
      </w:pPr>
    </w:lvl>
    <w:lvl w:ilvl="2" w:tplc="424A770C" w:tentative="1">
      <w:start w:val="1"/>
      <w:numFmt w:val="lowerRoman"/>
      <w:lvlText w:val="%3."/>
      <w:lvlJc w:val="right"/>
      <w:pPr>
        <w:ind w:left="2160" w:hanging="180"/>
      </w:pPr>
    </w:lvl>
    <w:lvl w:ilvl="3" w:tplc="78DC1610" w:tentative="1">
      <w:start w:val="1"/>
      <w:numFmt w:val="decimal"/>
      <w:lvlText w:val="%4."/>
      <w:lvlJc w:val="left"/>
      <w:pPr>
        <w:ind w:left="2880" w:hanging="360"/>
      </w:pPr>
    </w:lvl>
    <w:lvl w:ilvl="4" w:tplc="B27497AE" w:tentative="1">
      <w:start w:val="1"/>
      <w:numFmt w:val="lowerLetter"/>
      <w:lvlText w:val="%5."/>
      <w:lvlJc w:val="left"/>
      <w:pPr>
        <w:ind w:left="3600" w:hanging="360"/>
      </w:pPr>
    </w:lvl>
    <w:lvl w:ilvl="5" w:tplc="8B12D638" w:tentative="1">
      <w:start w:val="1"/>
      <w:numFmt w:val="lowerRoman"/>
      <w:lvlText w:val="%6."/>
      <w:lvlJc w:val="right"/>
      <w:pPr>
        <w:ind w:left="4320" w:hanging="180"/>
      </w:pPr>
    </w:lvl>
    <w:lvl w:ilvl="6" w:tplc="9A564640" w:tentative="1">
      <w:start w:val="1"/>
      <w:numFmt w:val="decimal"/>
      <w:lvlText w:val="%7."/>
      <w:lvlJc w:val="left"/>
      <w:pPr>
        <w:ind w:left="5040" w:hanging="360"/>
      </w:pPr>
    </w:lvl>
    <w:lvl w:ilvl="7" w:tplc="74626F5C" w:tentative="1">
      <w:start w:val="1"/>
      <w:numFmt w:val="lowerLetter"/>
      <w:lvlText w:val="%8."/>
      <w:lvlJc w:val="left"/>
      <w:pPr>
        <w:ind w:left="5760" w:hanging="360"/>
      </w:pPr>
    </w:lvl>
    <w:lvl w:ilvl="8" w:tplc="AD7057A4"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61"/>
    <w:rsid w:val="002021F7"/>
    <w:rsid w:val="002C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D8C7F"/>
  <w15:docId w15:val="{41B5D74B-429F-43FA-BFBB-293F9B58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3328C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000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EB02-2874-42A3-A523-B164AF10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64</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Marshall, Mark</cp:lastModifiedBy>
  <cp:revision>12</cp:revision>
  <cp:lastPrinted>2018-03-14T15:24:00Z</cp:lastPrinted>
  <dcterms:created xsi:type="dcterms:W3CDTF">2019-10-29T10:40:00Z</dcterms:created>
  <dcterms:modified xsi:type="dcterms:W3CDTF">2020-01-03T14:32:00Z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Revised Statement of Licensing Policy 2020</vt:lpwstr>
  </property>
  <property fmtid="{D5CDD505-2E9C-101B-9397-08002B2CF9AE}" pid="4" name="LeadDirector">
    <vt:lpwstr/>
  </property>
  <property fmtid="{D5CDD505-2E9C-101B-9397-08002B2CF9AE}" pid="5" name="LeadOfficer">
    <vt:lpwstr>Mark Marshall</vt:lpwstr>
  </property>
  <property fmtid="{D5CDD505-2E9C-101B-9397-08002B2CF9AE}" pid="6" name="LeadOfficerEmail">
    <vt:lpwstr>mmarshall@southribble.gov.uk</vt:lpwstr>
  </property>
  <property fmtid="{D5CDD505-2E9C-101B-9397-08002B2CF9AE}" pid="7" name="LeadOfficerPost">
    <vt:lpwstr>Head of Licensing</vt:lpwstr>
  </property>
  <property fmtid="{D5CDD505-2E9C-101B-9397-08002B2CF9AE}" pid="8" name="LeadOfficerTel">
    <vt:lpwstr/>
  </property>
  <property fmtid="{D5CDD505-2E9C-101B-9397-08002B2CF9AE}" pid="9" name="MeetingDate">
    <vt:lpwstr>Tuesday, 14 January 2020</vt:lpwstr>
  </property>
</Properties>
</file>